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C3D2D8" w14:textId="726436AF" w:rsidR="004976F8" w:rsidRPr="00841BCD" w:rsidRDefault="004976F8" w:rsidP="004976F8">
      <w:pPr>
        <w:widowControl w:val="0"/>
        <w:tabs>
          <w:tab w:val="right" w:pos="9639"/>
        </w:tabs>
        <w:spacing w:after="0"/>
        <w:rPr>
          <w:rFonts w:ascii="Arial" w:eastAsia="SimSun" w:hAnsi="Arial"/>
          <w:b/>
          <w:bCs/>
          <w:i/>
          <w:sz w:val="32"/>
          <w:lang w:eastAsia="zh-CN"/>
        </w:rPr>
      </w:pPr>
      <w:bookmarkStart w:id="0" w:name="_Hlk40295327"/>
      <w:bookmarkStart w:id="1" w:name="OLE_LINK5"/>
      <w:bookmarkStart w:id="2" w:name="OLE_LINK6"/>
      <w:bookmarkEnd w:id="0"/>
      <w:r w:rsidRPr="00841BCD">
        <w:rPr>
          <w:rFonts w:ascii="Arial" w:eastAsia="SimSun" w:hAnsi="Arial"/>
          <w:b/>
          <w:bCs/>
          <w:sz w:val="24"/>
        </w:rPr>
        <w:t>3GPP T</w:t>
      </w:r>
      <w:bookmarkStart w:id="3" w:name="_Ref452454252"/>
      <w:bookmarkEnd w:id="3"/>
      <w:r w:rsidRPr="00841BCD">
        <w:rPr>
          <w:rFonts w:ascii="Arial" w:eastAsia="SimSun" w:hAnsi="Arial"/>
          <w:b/>
          <w:bCs/>
          <w:sz w:val="24"/>
        </w:rPr>
        <w:t xml:space="preserve">SG-RAN </w:t>
      </w:r>
      <w:r>
        <w:rPr>
          <w:rFonts w:ascii="Arial" w:eastAsia="SimSun" w:hAnsi="Arial"/>
          <w:b/>
          <w:sz w:val="24"/>
        </w:rPr>
        <w:t>WG4 Meeting#</w:t>
      </w:r>
      <w:r w:rsidR="00D14BF4">
        <w:rPr>
          <w:rFonts w:ascii="Arial" w:eastAsia="SimSun" w:hAnsi="Arial"/>
          <w:b/>
          <w:sz w:val="24"/>
        </w:rPr>
        <w:t>10</w:t>
      </w:r>
      <w:r w:rsidR="0044749B">
        <w:rPr>
          <w:rFonts w:ascii="Arial" w:eastAsia="SimSun" w:hAnsi="Arial"/>
          <w:b/>
          <w:sz w:val="24"/>
        </w:rPr>
        <w:t>1</w:t>
      </w:r>
      <w:r w:rsidR="003E1936">
        <w:rPr>
          <w:rFonts w:ascii="Arial" w:eastAsia="SimSun" w:hAnsi="Arial"/>
          <w:b/>
          <w:sz w:val="24"/>
        </w:rPr>
        <w:t>-e</w:t>
      </w:r>
      <w:r w:rsidRPr="00841BCD">
        <w:rPr>
          <w:rFonts w:ascii="Arial" w:eastAsia="SimSun" w:hAnsi="Arial"/>
          <w:b/>
          <w:sz w:val="24"/>
        </w:rPr>
        <w:t xml:space="preserve">      </w:t>
      </w:r>
      <w:r w:rsidRPr="00841BCD">
        <w:rPr>
          <w:rFonts w:ascii="Arial" w:eastAsia="SimSun" w:hAnsi="Arial"/>
          <w:b/>
          <w:bCs/>
          <w:sz w:val="24"/>
        </w:rPr>
        <w:tab/>
      </w:r>
      <w:r w:rsidRPr="00CE52E6">
        <w:rPr>
          <w:rFonts w:ascii="Arial" w:eastAsia="SimSun" w:hAnsi="Arial"/>
          <w:b/>
          <w:bCs/>
          <w:sz w:val="24"/>
          <w:lang w:eastAsia="ja-JP"/>
        </w:rPr>
        <w:t>R4-21</w:t>
      </w:r>
      <w:r w:rsidR="00084202">
        <w:rPr>
          <w:rFonts w:ascii="Arial" w:eastAsia="SimSun" w:hAnsi="Arial"/>
          <w:b/>
          <w:bCs/>
          <w:sz w:val="24"/>
          <w:lang w:eastAsia="ja-JP"/>
        </w:rPr>
        <w:t>18913</w:t>
      </w:r>
    </w:p>
    <w:p w14:paraId="057C7B1E" w14:textId="710689C5" w:rsidR="004976F8" w:rsidRPr="00841BCD" w:rsidRDefault="004976F8" w:rsidP="004976F8">
      <w:pPr>
        <w:widowControl w:val="0"/>
        <w:tabs>
          <w:tab w:val="right" w:pos="9639"/>
        </w:tabs>
        <w:spacing w:after="0"/>
        <w:rPr>
          <w:rFonts w:ascii="Arial" w:eastAsia="SimSun" w:hAnsi="Arial"/>
          <w:b/>
          <w:bCs/>
          <w:sz w:val="24"/>
        </w:rPr>
      </w:pPr>
      <w:r>
        <w:rPr>
          <w:rFonts w:ascii="Arial" w:eastAsia="SimSun" w:hAnsi="Arial"/>
          <w:b/>
          <w:sz w:val="24"/>
        </w:rPr>
        <w:t>E-meeting, 1</w:t>
      </w:r>
      <w:r w:rsidR="0044749B">
        <w:rPr>
          <w:rFonts w:ascii="Arial" w:eastAsia="SimSun" w:hAnsi="Arial"/>
          <w:b/>
          <w:sz w:val="24"/>
          <w:vertAlign w:val="superscript"/>
        </w:rPr>
        <w:t>st</w:t>
      </w:r>
      <w:r>
        <w:rPr>
          <w:rFonts w:ascii="Arial" w:eastAsia="SimSun" w:hAnsi="Arial"/>
          <w:b/>
          <w:sz w:val="24"/>
        </w:rPr>
        <w:t xml:space="preserve"> – </w:t>
      </w:r>
      <w:r w:rsidR="0044749B">
        <w:rPr>
          <w:rFonts w:ascii="Arial" w:eastAsia="SimSun" w:hAnsi="Arial"/>
          <w:b/>
          <w:sz w:val="24"/>
        </w:rPr>
        <w:t>12</w:t>
      </w:r>
      <w:r w:rsidR="0078685C" w:rsidRPr="00CE52E6">
        <w:rPr>
          <w:rFonts w:ascii="Arial" w:eastAsia="SimSun" w:hAnsi="Arial"/>
          <w:b/>
          <w:sz w:val="24"/>
          <w:vertAlign w:val="superscript"/>
        </w:rPr>
        <w:t>th</w:t>
      </w:r>
      <w:r w:rsidR="0078685C">
        <w:rPr>
          <w:rFonts w:ascii="Arial" w:eastAsia="SimSun" w:hAnsi="Arial"/>
          <w:b/>
          <w:sz w:val="24"/>
        </w:rPr>
        <w:t xml:space="preserve"> </w:t>
      </w:r>
      <w:r w:rsidR="0044749B">
        <w:rPr>
          <w:rFonts w:ascii="Arial" w:eastAsia="SimSun" w:hAnsi="Arial"/>
          <w:b/>
          <w:sz w:val="24"/>
        </w:rPr>
        <w:t>November</w:t>
      </w:r>
      <w:r w:rsidRPr="009C576E">
        <w:rPr>
          <w:rFonts w:ascii="Arial" w:eastAsia="SimSun" w:hAnsi="Arial"/>
          <w:b/>
          <w:sz w:val="24"/>
        </w:rPr>
        <w:t>,</w:t>
      </w:r>
      <w:r>
        <w:rPr>
          <w:rFonts w:ascii="Arial" w:eastAsia="SimSun" w:hAnsi="Arial"/>
          <w:b/>
          <w:sz w:val="24"/>
        </w:rPr>
        <w:t xml:space="preserve"> </w:t>
      </w:r>
      <w:r w:rsidRPr="00841BCD">
        <w:rPr>
          <w:rFonts w:ascii="Arial" w:eastAsia="SimSun" w:hAnsi="Arial"/>
          <w:b/>
          <w:bCs/>
          <w:noProof/>
          <w:sz w:val="24"/>
          <w:lang w:eastAsia="zh-CN"/>
        </w:rPr>
        <w:t>20</w:t>
      </w:r>
      <w:r>
        <w:rPr>
          <w:rFonts w:ascii="Arial" w:eastAsia="SimSun" w:hAnsi="Arial"/>
          <w:b/>
          <w:bCs/>
          <w:noProof/>
          <w:sz w:val="24"/>
          <w:lang w:eastAsia="zh-CN"/>
        </w:rPr>
        <w:t>21</w:t>
      </w:r>
    </w:p>
    <w:bookmarkEnd w:id="1"/>
    <w:bookmarkEnd w:id="2"/>
    <w:p w14:paraId="4E5C2001" w14:textId="77777777" w:rsidR="00B97703" w:rsidRDefault="00B97703">
      <w:pPr>
        <w:rPr>
          <w:rFonts w:ascii="Arial" w:hAnsi="Arial" w:cs="Arial"/>
        </w:rPr>
      </w:pPr>
    </w:p>
    <w:p w14:paraId="0910A0FF" w14:textId="5129542A" w:rsidR="00F6297A" w:rsidRDefault="00F6297A" w:rsidP="00D27D6D">
      <w:pPr>
        <w:spacing w:after="60"/>
        <w:ind w:left="1985" w:hanging="1985"/>
        <w:rPr>
          <w:rFonts w:ascii="Arial" w:hAnsi="Arial" w:cs="Arial"/>
          <w:b/>
          <w:sz w:val="22"/>
          <w:szCs w:val="22"/>
        </w:rPr>
      </w:pPr>
      <w:r w:rsidRPr="004E3939">
        <w:rPr>
          <w:rFonts w:ascii="Arial" w:hAnsi="Arial" w:cs="Arial"/>
          <w:b/>
          <w:sz w:val="22"/>
          <w:szCs w:val="22"/>
        </w:rPr>
        <w:t>Title:</w:t>
      </w:r>
      <w:r>
        <w:rPr>
          <w:rFonts w:ascii="Arial" w:hAnsi="Arial" w:cs="Arial"/>
          <w:b/>
          <w:sz w:val="22"/>
          <w:szCs w:val="22"/>
        </w:rPr>
        <w:tab/>
      </w:r>
      <w:r w:rsidR="009A73CF">
        <w:rPr>
          <w:rFonts w:ascii="Arial" w:hAnsi="Arial" w:cs="Arial"/>
          <w:b/>
          <w:sz w:val="22"/>
          <w:szCs w:val="22"/>
        </w:rPr>
        <w:t>Simulation results</w:t>
      </w:r>
      <w:r w:rsidR="00DB5F55">
        <w:rPr>
          <w:rFonts w:ascii="Arial" w:hAnsi="Arial" w:cs="Arial"/>
          <w:b/>
          <w:sz w:val="22"/>
          <w:szCs w:val="22"/>
        </w:rPr>
        <w:t xml:space="preserve"> for </w:t>
      </w:r>
      <w:r w:rsidR="00615C61">
        <w:rPr>
          <w:rFonts w:ascii="Arial" w:hAnsi="Arial" w:cs="Arial"/>
          <w:b/>
          <w:sz w:val="22"/>
          <w:szCs w:val="22"/>
        </w:rPr>
        <w:t xml:space="preserve">1024QAM </w:t>
      </w:r>
    </w:p>
    <w:p w14:paraId="3155ED9A" w14:textId="7B6EFD66" w:rsidR="00D27D6D" w:rsidRDefault="00D27D6D" w:rsidP="00D27D6D">
      <w:pPr>
        <w:spacing w:after="60"/>
        <w:ind w:left="1985" w:hanging="1985"/>
        <w:rPr>
          <w:rFonts w:ascii="Arial" w:hAnsi="Arial" w:cs="Arial"/>
          <w:b/>
          <w:sz w:val="22"/>
          <w:szCs w:val="22"/>
        </w:rPr>
      </w:pPr>
      <w:r w:rsidRPr="00DA53A0">
        <w:rPr>
          <w:rFonts w:ascii="Arial" w:hAnsi="Arial" w:cs="Arial"/>
          <w:b/>
          <w:sz w:val="22"/>
          <w:szCs w:val="22"/>
        </w:rPr>
        <w:t>Source:</w:t>
      </w:r>
      <w:r w:rsidR="00330EDF">
        <w:rPr>
          <w:rFonts w:ascii="Arial" w:hAnsi="Arial" w:cs="Arial"/>
          <w:b/>
          <w:sz w:val="22"/>
          <w:szCs w:val="22"/>
        </w:rPr>
        <w:tab/>
      </w:r>
      <w:r w:rsidR="00330EDF" w:rsidRPr="00330EDF">
        <w:rPr>
          <w:rFonts w:ascii="Arial" w:hAnsi="Arial" w:cs="Arial"/>
          <w:b/>
          <w:sz w:val="22"/>
          <w:szCs w:val="22"/>
        </w:rPr>
        <w:t>Nokia, Nokia Shanghai Bell</w:t>
      </w:r>
    </w:p>
    <w:p w14:paraId="6FC2501C" w14:textId="07B68B02" w:rsidR="00D27D6D" w:rsidRPr="00335D84" w:rsidRDefault="00D27D6D" w:rsidP="00335D84">
      <w:pPr>
        <w:spacing w:after="60"/>
        <w:ind w:left="1985" w:hanging="1985"/>
        <w:rPr>
          <w:rFonts w:ascii="Arial" w:hAnsi="Arial" w:cs="Arial"/>
          <w:b/>
          <w:sz w:val="22"/>
          <w:szCs w:val="22"/>
        </w:rPr>
      </w:pPr>
      <w:r w:rsidRPr="00335D84">
        <w:rPr>
          <w:rFonts w:ascii="Arial" w:hAnsi="Arial" w:cs="Arial"/>
          <w:b/>
          <w:sz w:val="22"/>
          <w:szCs w:val="22"/>
        </w:rPr>
        <w:t>Agenda item:</w:t>
      </w:r>
      <w:r w:rsidRPr="00335D84">
        <w:rPr>
          <w:rFonts w:ascii="Arial" w:hAnsi="Arial" w:cs="Arial"/>
          <w:b/>
          <w:sz w:val="22"/>
          <w:szCs w:val="22"/>
        </w:rPr>
        <w:tab/>
      </w:r>
      <w:r w:rsidR="00DB5F55" w:rsidRPr="00DB5F55">
        <w:rPr>
          <w:rFonts w:ascii="Arial" w:hAnsi="Arial" w:cs="Arial"/>
          <w:b/>
          <w:sz w:val="22"/>
          <w:szCs w:val="22"/>
        </w:rPr>
        <w:t>8.6.3</w:t>
      </w:r>
      <w:r w:rsidR="00DB5F55" w:rsidRPr="00DB5F55">
        <w:rPr>
          <w:rFonts w:ascii="Arial" w:hAnsi="Arial" w:cs="Arial"/>
          <w:b/>
          <w:sz w:val="22"/>
          <w:szCs w:val="22"/>
        </w:rPr>
        <w:tab/>
        <w:t>BS TX RF requirements</w:t>
      </w:r>
      <w:r w:rsidR="00DB5F55" w:rsidRPr="00DB5F55">
        <w:rPr>
          <w:rFonts w:ascii="Arial" w:hAnsi="Arial" w:cs="Arial"/>
          <w:b/>
          <w:sz w:val="22"/>
          <w:szCs w:val="22"/>
        </w:rPr>
        <w:tab/>
        <w:t>[NR_DL1024QAM_FR1-Core]</w:t>
      </w:r>
      <w:r w:rsidR="00DB5F55" w:rsidRPr="00F67DDB" w:rsidDel="00DB5F55">
        <w:rPr>
          <w:rFonts w:ascii="Arial" w:hAnsi="Arial" w:cs="Arial"/>
          <w:b/>
          <w:sz w:val="22"/>
          <w:szCs w:val="22"/>
        </w:rPr>
        <w:t xml:space="preserve"> </w:t>
      </w:r>
    </w:p>
    <w:p w14:paraId="0C883BB6" w14:textId="47029D0C" w:rsidR="00D27D6D" w:rsidRPr="00335D84" w:rsidRDefault="00D27D6D" w:rsidP="0FAF5B7A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r w:rsidRPr="0FAF5B7A">
        <w:rPr>
          <w:rFonts w:ascii="Arial" w:hAnsi="Arial" w:cs="Arial"/>
          <w:b/>
          <w:bCs/>
          <w:sz w:val="22"/>
          <w:szCs w:val="22"/>
        </w:rPr>
        <w:t>Document for:</w:t>
      </w:r>
      <w:r>
        <w:tab/>
      </w:r>
      <w:r w:rsidR="007054DB">
        <w:rPr>
          <w:rFonts w:ascii="Arial" w:hAnsi="Arial" w:cs="Arial"/>
          <w:b/>
          <w:bCs/>
          <w:sz w:val="22"/>
          <w:szCs w:val="22"/>
        </w:rPr>
        <w:t>Discussion</w:t>
      </w:r>
    </w:p>
    <w:p w14:paraId="06D046F4" w14:textId="332A9B82" w:rsidR="00B97703" w:rsidRDefault="000F6242" w:rsidP="00B97703">
      <w:pPr>
        <w:pStyle w:val="Heading1"/>
      </w:pPr>
      <w:r>
        <w:t>1</w:t>
      </w:r>
      <w:r w:rsidR="002F1940">
        <w:tab/>
      </w:r>
      <w:r w:rsidR="00AA7654">
        <w:t>Introduction</w:t>
      </w:r>
    </w:p>
    <w:p w14:paraId="66CCC36C" w14:textId="61FE3B4E" w:rsidR="00290FCD" w:rsidRDefault="00DB5F55" w:rsidP="00290FCD">
      <w:pPr>
        <w:spacing w:after="0"/>
      </w:pPr>
      <w:r>
        <w:rPr>
          <w:lang w:val="en-US" w:eastAsia="fi-FI"/>
        </w:rPr>
        <w:t>RAN4#100-e meeting could not finalize core part of the work item,</w:t>
      </w:r>
      <w:r w:rsidR="673AD910">
        <w:rPr>
          <w:lang w:val="en-US" w:eastAsia="fi-FI"/>
        </w:rPr>
        <w:t xml:space="preserve"> “</w:t>
      </w:r>
      <w:r w:rsidR="00E62E6D">
        <w:t>Introduction of DL 1024QAM for NR FR1</w:t>
      </w:r>
      <w:r w:rsidR="673AD910">
        <w:t>” [1].</w:t>
      </w:r>
      <w:r>
        <w:t xml:space="preserve"> RAN#93 decided to extend core part of work item to finaliz</w:t>
      </w:r>
      <w:r w:rsidR="00714A87">
        <w:t>e</w:t>
      </w:r>
      <w:r>
        <w:t xml:space="preserve"> remaining issue which is EVM BS </w:t>
      </w:r>
      <w:r w:rsidR="005E5751">
        <w:t xml:space="preserve">Tx requirement [5]. </w:t>
      </w:r>
      <w:r w:rsidR="673AD910">
        <w:t xml:space="preserve"> </w:t>
      </w:r>
      <w:r w:rsidR="005E5751">
        <w:t xml:space="preserve">During </w:t>
      </w:r>
      <w:r w:rsidR="00714A87">
        <w:t xml:space="preserve">the </w:t>
      </w:r>
      <w:r w:rsidR="005E5751">
        <w:t xml:space="preserve">last RAN4 meetings </w:t>
      </w:r>
      <w:r w:rsidR="004878C9">
        <w:t xml:space="preserve">we </w:t>
      </w:r>
      <w:r w:rsidR="00296349">
        <w:t xml:space="preserve">have </w:t>
      </w:r>
      <w:r w:rsidR="004878C9">
        <w:t xml:space="preserve">presented </w:t>
      </w:r>
      <w:r w:rsidR="005E5751">
        <w:t xml:space="preserve">both </w:t>
      </w:r>
      <w:r w:rsidR="004878C9">
        <w:t>initial simulation results in [</w:t>
      </w:r>
      <w:r w:rsidR="00EE7D08">
        <w:t>3]</w:t>
      </w:r>
      <w:r w:rsidR="00296349">
        <w:t xml:space="preserve"> and results based on simulation assumptions</w:t>
      </w:r>
      <w:r w:rsidR="00584DD2">
        <w:t xml:space="preserve"> agreed by RAN4</w:t>
      </w:r>
      <w:r w:rsidR="00296349">
        <w:t xml:space="preserve"> in [4]</w:t>
      </w:r>
      <w:r w:rsidR="00EE7D08">
        <w:t xml:space="preserve">. </w:t>
      </w:r>
      <w:r w:rsidR="0081771F">
        <w:t xml:space="preserve"> In this contribution we further recap our simulation results, observations and discuss options</w:t>
      </w:r>
      <w:r w:rsidR="00584DD2">
        <w:t xml:space="preserve"> for BS EVM requirements</w:t>
      </w:r>
      <w:r w:rsidR="0081771F">
        <w:t>.</w:t>
      </w:r>
    </w:p>
    <w:p w14:paraId="4E1D3A34" w14:textId="21B4E8F6" w:rsidR="00B97703" w:rsidRDefault="002F1940" w:rsidP="000F6242">
      <w:pPr>
        <w:pStyle w:val="Heading1"/>
      </w:pPr>
      <w:r>
        <w:t>2</w:t>
      </w:r>
      <w:r>
        <w:tab/>
      </w:r>
      <w:r w:rsidR="00AA7654">
        <w:t>Discussion</w:t>
      </w:r>
    </w:p>
    <w:p w14:paraId="3BE7BE58" w14:textId="0B3990D9" w:rsidR="008154CC" w:rsidRDefault="008154CC" w:rsidP="1A26EA31">
      <w:r>
        <w:t>A</w:t>
      </w:r>
      <w:r w:rsidR="0077036C">
        <w:t xml:space="preserve"> way forward w</w:t>
      </w:r>
      <w:r>
        <w:t>as</w:t>
      </w:r>
      <w:r w:rsidR="0077036C">
        <w:t xml:space="preserve"> agreed in RAN4#9</w:t>
      </w:r>
      <w:r>
        <w:t>9</w:t>
      </w:r>
      <w:r w:rsidR="0077036C">
        <w:t>-e</w:t>
      </w:r>
      <w:r w:rsidR="00D41E24">
        <w:t xml:space="preserve"> </w:t>
      </w:r>
      <w:r w:rsidR="004878C9">
        <w:t xml:space="preserve">meeting </w:t>
      </w:r>
      <w:r w:rsidR="00D41E24">
        <w:t>[2]</w:t>
      </w:r>
      <w:r>
        <w:t xml:space="preserve"> with </w:t>
      </w:r>
      <w:r w:rsidR="004878C9">
        <w:t xml:space="preserve">updated </w:t>
      </w:r>
      <w:r w:rsidR="00F979BA">
        <w:t>simulations assumptions for the work item.</w:t>
      </w:r>
      <w:r w:rsidR="006E3629">
        <w:t xml:space="preserve"> </w:t>
      </w:r>
      <w:r w:rsidR="00F979BA">
        <w:t>Table 1 contains simulation parameters based on [</w:t>
      </w:r>
      <w:r>
        <w:t>2</w:t>
      </w:r>
      <w:r w:rsidR="00F979BA">
        <w:t>]</w:t>
      </w:r>
      <w:r w:rsidR="00267C4B">
        <w:t>.</w:t>
      </w:r>
    </w:p>
    <w:p w14:paraId="3256D3B3" w14:textId="77777777" w:rsidR="008154CC" w:rsidRDefault="008154CC" w:rsidP="1A26EA31"/>
    <w:p w14:paraId="3591B907" w14:textId="602BDDED" w:rsidR="00DE1B56" w:rsidRDefault="00DE1B56" w:rsidP="00CE52E6">
      <w:pPr>
        <w:overflowPunct/>
        <w:autoSpaceDE/>
        <w:autoSpaceDN/>
        <w:adjustRightInd/>
        <w:spacing w:after="0"/>
        <w:jc w:val="center"/>
      </w:pPr>
      <w:r w:rsidRPr="00DE1B56">
        <w:rPr>
          <w:b/>
          <w:bCs/>
        </w:rPr>
        <w:t>Table 1</w:t>
      </w:r>
      <w:r w:rsidR="004878C9">
        <w:rPr>
          <w:b/>
          <w:bCs/>
        </w:rPr>
        <w:t>.</w:t>
      </w:r>
      <w:r w:rsidRPr="00DE1B56">
        <w:rPr>
          <w:b/>
          <w:bCs/>
        </w:rPr>
        <w:t xml:space="preserve"> </w:t>
      </w:r>
      <w:r w:rsidR="00D14BF4">
        <w:rPr>
          <w:b/>
          <w:bCs/>
        </w:rPr>
        <w:t>S</w:t>
      </w:r>
      <w:r w:rsidRPr="00DE1B56">
        <w:rPr>
          <w:b/>
          <w:bCs/>
        </w:rPr>
        <w:t xml:space="preserve">imulation </w:t>
      </w:r>
      <w:r w:rsidR="00E117E5">
        <w:rPr>
          <w:b/>
          <w:bCs/>
        </w:rPr>
        <w:t>parameters</w:t>
      </w:r>
      <w:r w:rsidR="004878C9">
        <w:rPr>
          <w:b/>
          <w:bCs/>
        </w:rPr>
        <w:t xml:space="preserve"> from [2]</w:t>
      </w:r>
    </w:p>
    <w:p w14:paraId="2B70BE58" w14:textId="1F431129" w:rsidR="008154CC" w:rsidRDefault="008154CC" w:rsidP="00DE1B56">
      <w:pPr>
        <w:overflowPunct/>
        <w:autoSpaceDE/>
        <w:autoSpaceDN/>
        <w:adjustRightInd/>
        <w:spacing w:after="0"/>
      </w:pPr>
    </w:p>
    <w:tbl>
      <w:tblPr>
        <w:tblW w:w="991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65"/>
        <w:gridCol w:w="6848"/>
      </w:tblGrid>
      <w:tr w:rsidR="008154CC" w:rsidRPr="0032429D" w14:paraId="69ADEDEA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8365FC2" w14:textId="77777777" w:rsidR="008154CC" w:rsidRPr="0032429D" w:rsidRDefault="008154CC" w:rsidP="00FB0BBF">
            <w:pPr>
              <w:spacing w:after="6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b/>
                <w:bCs/>
                <w:color w:val="000000"/>
                <w:kern w:val="24"/>
                <w:lang w:val="fi-FI" w:eastAsia="zh-CN"/>
              </w:rPr>
              <w:t>Parameter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9046BF1" w14:textId="77777777" w:rsidR="008154CC" w:rsidRPr="0032429D" w:rsidRDefault="008154CC" w:rsidP="00FB0BBF">
            <w:pPr>
              <w:spacing w:after="6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b/>
                <w:bCs/>
                <w:color w:val="000000"/>
                <w:kern w:val="24"/>
                <w:lang w:val="fi-FI" w:eastAsia="zh-CN"/>
              </w:rPr>
              <w:t xml:space="preserve">Value </w:t>
            </w:r>
          </w:p>
        </w:tc>
      </w:tr>
      <w:tr w:rsidR="008154CC" w:rsidRPr="0032429D" w14:paraId="2616EB39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08D2364" w14:textId="77777777" w:rsidR="008154CC" w:rsidRPr="0032429D" w:rsidRDefault="008154CC" w:rsidP="00FB0BBF">
            <w:pPr>
              <w:spacing w:after="0" w:line="278" w:lineRule="atLeas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Carrier frequency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193970F" w14:textId="77777777" w:rsidR="008154CC" w:rsidRPr="0032429D" w:rsidRDefault="008154CC" w:rsidP="00FB0BBF">
            <w:pPr>
              <w:spacing w:after="0" w:line="278" w:lineRule="atLeas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2</w:t>
            </w: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 GHz</w:t>
            </w:r>
          </w:p>
        </w:tc>
      </w:tr>
      <w:tr w:rsidR="008154CC" w:rsidRPr="0032429D" w14:paraId="4565E883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84ABC34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CBW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622F035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995F6E">
              <w:rPr>
                <w:rFonts w:eastAsia="Arial Unicode MS"/>
                <w:kern w:val="24"/>
                <w:lang w:eastAsia="zh-CN"/>
              </w:rPr>
              <w:t>40</w:t>
            </w: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 MHz</w:t>
            </w:r>
          </w:p>
        </w:tc>
      </w:tr>
      <w:tr w:rsidR="008154CC" w:rsidRPr="0032429D" w14:paraId="403030DC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195B976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SCS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7F8D5D6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>
              <w:rPr>
                <w:rFonts w:hint="eastAsia"/>
                <w:color w:val="000000"/>
                <w:kern w:val="24"/>
                <w:lang w:val="en-US" w:eastAsia="zh-CN"/>
              </w:rPr>
              <w:t>15</w:t>
            </w:r>
            <w:r w:rsidRPr="0032429D">
              <w:rPr>
                <w:color w:val="000000"/>
                <w:kern w:val="24"/>
                <w:lang w:val="en-US" w:eastAsia="zh-CN"/>
              </w:rPr>
              <w:t>kHz</w:t>
            </w:r>
          </w:p>
        </w:tc>
      </w:tr>
      <w:tr w:rsidR="008154CC" w:rsidRPr="0032429D" w14:paraId="2976377D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3CF31A8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Allocated RBs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EB0A352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val="en-US" w:eastAsia="zh-CN"/>
              </w:rPr>
              <w:t>Full allocation</w:t>
            </w:r>
          </w:p>
        </w:tc>
      </w:tr>
      <w:tr w:rsidR="008154CC" w:rsidRPr="0032429D" w14:paraId="30608315" w14:textId="77777777" w:rsidTr="00FB0BBF">
        <w:trPr>
          <w:trHeight w:val="728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73B80D1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Propagation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0C99391" w14:textId="3A768D6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TDL-A </w:t>
            </w: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1</w:t>
            </w: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0ns delay spread, </w:t>
            </w:r>
            <w:r>
              <w:rPr>
                <w:lang w:eastAsia="zh-CN"/>
              </w:rPr>
              <w:t>Maximum Doppler frequency: 5</w:t>
            </w:r>
            <w:r w:rsidRPr="008B0187">
              <w:rPr>
                <w:lang w:eastAsia="zh-CN"/>
              </w:rPr>
              <w:t>Hz</w:t>
            </w:r>
            <w:r>
              <w:rPr>
                <w:lang w:eastAsia="zh-CN"/>
              </w:rPr>
              <w:t xml:space="preserve"> (used as Baseline)</w:t>
            </w:r>
          </w:p>
          <w:p w14:paraId="502ED9A6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TDL-D </w:t>
            </w: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1</w:t>
            </w: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0ns delay spread,</w:t>
            </w:r>
            <w:r>
              <w:rPr>
                <w:lang w:eastAsia="zh-CN"/>
              </w:rPr>
              <w:t xml:space="preserve"> Maximum Doppler frequency: 5</w:t>
            </w:r>
            <w:r w:rsidRPr="008B0187">
              <w:rPr>
                <w:lang w:eastAsia="zh-CN"/>
              </w:rPr>
              <w:t>Hz</w:t>
            </w:r>
          </w:p>
        </w:tc>
      </w:tr>
      <w:tr w:rsidR="008154CC" w:rsidRPr="0032429D" w14:paraId="706483BB" w14:textId="77777777" w:rsidTr="00FB0BBF">
        <w:trPr>
          <w:trHeight w:val="728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1919067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MCS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85D75BE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32429D">
              <w:rPr>
                <w:color w:val="000000"/>
                <w:kern w:val="2"/>
                <w:lang w:val="en-US" w:eastAsia="zh-CN"/>
              </w:rPr>
              <w:t xml:space="preserve">256QAM: MCS </w:t>
            </w:r>
            <w:r>
              <w:rPr>
                <w:rFonts w:hint="eastAsia"/>
                <w:color w:val="000000"/>
                <w:kern w:val="2"/>
                <w:lang w:val="en-US" w:eastAsia="zh-CN"/>
              </w:rPr>
              <w:t xml:space="preserve">24 </w:t>
            </w:r>
            <w:r w:rsidRPr="0032429D">
              <w:rPr>
                <w:color w:val="000000"/>
                <w:kern w:val="2"/>
                <w:lang w:val="en-US" w:eastAsia="zh-CN"/>
              </w:rPr>
              <w:t>in TS 38.214 Table 5.1.3.1-2</w:t>
            </w:r>
            <w:r>
              <w:rPr>
                <w:rFonts w:hint="eastAsia"/>
                <w:color w:val="000000"/>
                <w:kern w:val="2"/>
                <w:lang w:val="en-US" w:eastAsia="zh-CN"/>
              </w:rPr>
              <w:t xml:space="preserve">: </w:t>
            </w:r>
            <w:r w:rsidRPr="00486635">
              <w:rPr>
                <w:color w:val="000000"/>
                <w:kern w:val="2"/>
                <w:lang w:val="en-US" w:eastAsia="zh-CN"/>
              </w:rPr>
              <w:t>MCS index table 2 for PDSCH</w:t>
            </w:r>
            <w:r w:rsidRPr="0032429D">
              <w:rPr>
                <w:color w:val="000000"/>
                <w:kern w:val="2"/>
                <w:lang w:val="en-US" w:eastAsia="zh-CN"/>
              </w:rPr>
              <w:t>, and other MCSs are not precluded</w:t>
            </w:r>
          </w:p>
          <w:p w14:paraId="447AC7F3" w14:textId="711B8793" w:rsidR="008154CC" w:rsidRPr="0077036C" w:rsidRDefault="008154CC" w:rsidP="00FB0BBF">
            <w:pPr>
              <w:spacing w:after="0"/>
              <w:jc w:val="both"/>
              <w:rPr>
                <w:color w:val="000000"/>
                <w:kern w:val="2"/>
                <w:lang w:eastAsia="zh-CN"/>
              </w:rPr>
            </w:pPr>
            <w:r w:rsidRPr="0077036C">
              <w:rPr>
                <w:rFonts w:hint="eastAsia"/>
                <w:color w:val="000000"/>
                <w:kern w:val="2"/>
                <w:lang w:eastAsia="zh-CN"/>
              </w:rPr>
              <w:t>1024QAM</w:t>
            </w:r>
            <w:r w:rsidRPr="0077036C">
              <w:rPr>
                <w:color w:val="000000"/>
                <w:kern w:val="2"/>
                <w:lang w:eastAsia="zh-CN"/>
              </w:rPr>
              <w:t xml:space="preserve">: </w:t>
            </w:r>
            <w:r w:rsidRPr="0077036C">
              <w:rPr>
                <w:rFonts w:hint="eastAsia"/>
                <w:color w:val="000000"/>
                <w:kern w:val="2"/>
                <w:lang w:eastAsia="zh-CN"/>
              </w:rPr>
              <w:t>MCS 24 in the following Table acc</w:t>
            </w:r>
            <w:r>
              <w:rPr>
                <w:color w:val="000000"/>
                <w:kern w:val="2"/>
                <w:lang w:eastAsia="zh-CN"/>
              </w:rPr>
              <w:t>o</w:t>
            </w:r>
            <w:r w:rsidRPr="0077036C">
              <w:rPr>
                <w:rFonts w:hint="eastAsia"/>
                <w:color w:val="000000"/>
                <w:kern w:val="2"/>
                <w:lang w:eastAsia="zh-CN"/>
              </w:rPr>
              <w:t>rding to the agreement in RAN1 #104, and other MCSs are not precluded</w:t>
            </w:r>
          </w:p>
          <w:p w14:paraId="355596FC" w14:textId="77777777" w:rsidR="008154CC" w:rsidRPr="0077036C" w:rsidRDefault="008154CC" w:rsidP="00FB0BBF">
            <w:pPr>
              <w:spacing w:after="0"/>
              <w:jc w:val="both"/>
              <w:rPr>
                <w:color w:val="000000"/>
                <w:kern w:val="2"/>
                <w:lang w:eastAsia="zh-CN"/>
              </w:rPr>
            </w:pPr>
          </w:p>
          <w:tbl>
            <w:tblPr>
              <w:tblW w:w="5600" w:type="dxa"/>
              <w:tblLook w:val="04A0" w:firstRow="1" w:lastRow="0" w:firstColumn="1" w:lastColumn="0" w:noHBand="0" w:noVBand="1"/>
            </w:tblPr>
            <w:tblGrid>
              <w:gridCol w:w="931"/>
              <w:gridCol w:w="1176"/>
              <w:gridCol w:w="939"/>
              <w:gridCol w:w="2554"/>
            </w:tblGrid>
            <w:tr w:rsidR="008154CC" w:rsidRPr="00486635" w14:paraId="2903CCE7" w14:textId="77777777" w:rsidTr="00FB0BBF">
              <w:trPr>
                <w:trHeight w:val="480"/>
              </w:trPr>
              <w:tc>
                <w:tcPr>
                  <w:tcW w:w="955" w:type="dxa"/>
                  <w:tcBorders>
                    <w:top w:val="single" w:sz="8" w:space="0" w:color="auto"/>
                    <w:left w:val="single" w:sz="8" w:space="0" w:color="auto"/>
                    <w:bottom w:val="nil"/>
                    <w:right w:val="double" w:sz="6" w:space="0" w:color="auto"/>
                  </w:tcBorders>
                  <w:shd w:val="clear" w:color="000000" w:fill="E0E0E0"/>
                  <w:vAlign w:val="center"/>
                  <w:hideMark/>
                </w:tcPr>
                <w:p w14:paraId="2F8E15FE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>MCS Index</w:t>
                  </w:r>
                </w:p>
              </w:tc>
              <w:tc>
                <w:tcPr>
                  <w:tcW w:w="993" w:type="dxa"/>
                  <w:tcBorders>
                    <w:top w:val="single" w:sz="8" w:space="0" w:color="auto"/>
                    <w:left w:val="nil"/>
                    <w:bottom w:val="nil"/>
                    <w:right w:val="single" w:sz="8" w:space="0" w:color="auto"/>
                  </w:tcBorders>
                  <w:shd w:val="clear" w:color="000000" w:fill="E0E0E0"/>
                  <w:vAlign w:val="center"/>
                  <w:hideMark/>
                </w:tcPr>
                <w:p w14:paraId="78EE7FF2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>Modulation Order</w:t>
                  </w:r>
                </w:p>
              </w:tc>
              <w:tc>
                <w:tcPr>
                  <w:tcW w:w="955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double" w:sz="6" w:space="0" w:color="000000"/>
                    <w:right w:val="single" w:sz="8" w:space="0" w:color="auto"/>
                  </w:tcBorders>
                  <w:shd w:val="clear" w:color="000000" w:fill="E0E0E0"/>
                  <w:vAlign w:val="center"/>
                  <w:hideMark/>
                </w:tcPr>
                <w:p w14:paraId="70AF5C79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 xml:space="preserve">Target code Rate </w:t>
                  </w:r>
                  <w:r w:rsidRPr="00486635"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lang w:val="en-US" w:eastAsia="zh-CN"/>
                    </w:rPr>
                    <w:t xml:space="preserve">R </w:t>
                  </w: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>x [1024]</w:t>
                  </w:r>
                </w:p>
              </w:tc>
              <w:tc>
                <w:tcPr>
                  <w:tcW w:w="2697" w:type="dxa"/>
                  <w:tcBorders>
                    <w:top w:val="single" w:sz="8" w:space="0" w:color="auto"/>
                    <w:left w:val="nil"/>
                    <w:bottom w:val="nil"/>
                    <w:right w:val="single" w:sz="8" w:space="0" w:color="auto"/>
                  </w:tcBorders>
                  <w:shd w:val="clear" w:color="000000" w:fill="E0E0E0"/>
                  <w:vAlign w:val="center"/>
                  <w:hideMark/>
                </w:tcPr>
                <w:p w14:paraId="127B8E03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>Spectral</w:t>
                  </w:r>
                </w:p>
              </w:tc>
            </w:tr>
            <w:tr w:rsidR="008154CC" w:rsidRPr="00486635" w14:paraId="36EEFCD9" w14:textId="77777777" w:rsidTr="00FB0BBF">
              <w:trPr>
                <w:trHeight w:val="300"/>
              </w:trPr>
              <w:tc>
                <w:tcPr>
                  <w:tcW w:w="955" w:type="dxa"/>
                  <w:tcBorders>
                    <w:top w:val="nil"/>
                    <w:left w:val="single" w:sz="8" w:space="0" w:color="auto"/>
                    <w:bottom w:val="double" w:sz="6" w:space="0" w:color="auto"/>
                    <w:right w:val="double" w:sz="6" w:space="0" w:color="auto"/>
                  </w:tcBorders>
                  <w:shd w:val="clear" w:color="000000" w:fill="E0E0E0"/>
                  <w:vAlign w:val="center"/>
                  <w:hideMark/>
                </w:tcPr>
                <w:p w14:paraId="11D87C28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lang w:val="en-US" w:eastAsia="zh-CN"/>
                    </w:rPr>
                    <w:t>I</w:t>
                  </w:r>
                  <w:r w:rsidRPr="00486635"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vertAlign w:val="subscript"/>
                      <w:lang w:val="en-US" w:eastAsia="zh-CN"/>
                    </w:rPr>
                    <w:t>MCS</w:t>
                  </w: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 xml:space="preserve"> 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double" w:sz="6" w:space="0" w:color="auto"/>
                    <w:right w:val="single" w:sz="8" w:space="0" w:color="auto"/>
                  </w:tcBorders>
                  <w:shd w:val="clear" w:color="000000" w:fill="E0E0E0"/>
                  <w:vAlign w:val="center"/>
                  <w:hideMark/>
                </w:tcPr>
                <w:p w14:paraId="391FD3E3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lang w:val="en-US" w:eastAsia="zh-CN"/>
                    </w:rPr>
                    <w:t xml:space="preserve"> Q</w:t>
                  </w:r>
                  <w:r w:rsidRPr="00486635">
                    <w:rPr>
                      <w:rFonts w:ascii="Arial" w:hAnsi="Arial" w:cs="Arial"/>
                      <w:b/>
                      <w:bCs/>
                      <w:i/>
                      <w:iCs/>
                      <w:color w:val="000000"/>
                      <w:sz w:val="18"/>
                      <w:szCs w:val="18"/>
                      <w:vertAlign w:val="subscript"/>
                      <w:lang w:val="en-US" w:eastAsia="zh-CN"/>
                    </w:rPr>
                    <w:t>m</w:t>
                  </w:r>
                </w:p>
              </w:tc>
              <w:tc>
                <w:tcPr>
                  <w:tcW w:w="955" w:type="dxa"/>
                  <w:vMerge/>
                  <w:tcBorders>
                    <w:top w:val="single" w:sz="8" w:space="0" w:color="auto"/>
                    <w:left w:val="single" w:sz="8" w:space="0" w:color="auto"/>
                    <w:bottom w:val="double" w:sz="6" w:space="0" w:color="000000"/>
                    <w:right w:val="single" w:sz="8" w:space="0" w:color="auto"/>
                  </w:tcBorders>
                  <w:vAlign w:val="center"/>
                  <w:hideMark/>
                </w:tcPr>
                <w:p w14:paraId="15107EA3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</w:pPr>
                </w:p>
              </w:tc>
              <w:tc>
                <w:tcPr>
                  <w:tcW w:w="2697" w:type="dxa"/>
                  <w:tcBorders>
                    <w:top w:val="nil"/>
                    <w:left w:val="nil"/>
                    <w:bottom w:val="double" w:sz="6" w:space="0" w:color="auto"/>
                    <w:right w:val="single" w:sz="8" w:space="0" w:color="auto"/>
                  </w:tcBorders>
                  <w:shd w:val="clear" w:color="000000" w:fill="E0E0E0"/>
                  <w:vAlign w:val="center"/>
                  <w:hideMark/>
                </w:tcPr>
                <w:p w14:paraId="34D6FE85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val="en-US" w:eastAsia="zh-CN"/>
                    </w:rPr>
                    <w:t>efficiency</w:t>
                  </w:r>
                </w:p>
              </w:tc>
            </w:tr>
            <w:tr w:rsidR="008154CC" w:rsidRPr="00486635" w14:paraId="39FB10A6" w14:textId="77777777" w:rsidTr="00FB0BBF">
              <w:trPr>
                <w:trHeight w:val="300"/>
              </w:trPr>
              <w:tc>
                <w:tcPr>
                  <w:tcW w:w="955" w:type="dxa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0966E415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23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48A589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10</w:t>
                  </w:r>
                </w:p>
              </w:tc>
              <w:tc>
                <w:tcPr>
                  <w:tcW w:w="9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03638B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805.5</w:t>
                  </w:r>
                </w:p>
              </w:tc>
              <w:tc>
                <w:tcPr>
                  <w:tcW w:w="269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460E9F1E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7.8662</w:t>
                  </w:r>
                </w:p>
              </w:tc>
            </w:tr>
            <w:tr w:rsidR="008154CC" w:rsidRPr="00486635" w14:paraId="5DD12AB7" w14:textId="77777777" w:rsidTr="00FB0BBF">
              <w:trPr>
                <w:trHeight w:val="288"/>
              </w:trPr>
              <w:tc>
                <w:tcPr>
                  <w:tcW w:w="95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6FBA8678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24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C5A573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10</w:t>
                  </w:r>
                </w:p>
              </w:tc>
              <w:tc>
                <w:tcPr>
                  <w:tcW w:w="95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69105B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853</w:t>
                  </w:r>
                </w:p>
              </w:tc>
              <w:tc>
                <w:tcPr>
                  <w:tcW w:w="2697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37A55C42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8.3301</w:t>
                  </w:r>
                </w:p>
              </w:tc>
            </w:tr>
            <w:tr w:rsidR="008154CC" w:rsidRPr="00486635" w14:paraId="348E4A72" w14:textId="77777777" w:rsidTr="00FB0BBF">
              <w:trPr>
                <w:trHeight w:val="288"/>
              </w:trPr>
              <w:tc>
                <w:tcPr>
                  <w:tcW w:w="955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C60870C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25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29A5A8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10</w:t>
                  </w:r>
                </w:p>
              </w:tc>
              <w:tc>
                <w:tcPr>
                  <w:tcW w:w="95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C5171D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900.5</w:t>
                  </w:r>
                </w:p>
              </w:tc>
              <w:tc>
                <w:tcPr>
                  <w:tcW w:w="2697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6A14A1C1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8.7939</w:t>
                  </w:r>
                </w:p>
              </w:tc>
            </w:tr>
            <w:tr w:rsidR="008154CC" w:rsidRPr="00486635" w14:paraId="3C05438A" w14:textId="77777777" w:rsidTr="00FB0BBF">
              <w:trPr>
                <w:trHeight w:val="300"/>
              </w:trPr>
              <w:tc>
                <w:tcPr>
                  <w:tcW w:w="955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1CACF61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26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829F84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10</w:t>
                  </w:r>
                </w:p>
              </w:tc>
              <w:tc>
                <w:tcPr>
                  <w:tcW w:w="955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2E7EA4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948</w:t>
                  </w:r>
                </w:p>
              </w:tc>
              <w:tc>
                <w:tcPr>
                  <w:tcW w:w="269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14BD44CE" w14:textId="77777777" w:rsidR="008154CC" w:rsidRPr="00486635" w:rsidRDefault="008154CC" w:rsidP="00FB0BBF">
                  <w:pPr>
                    <w:spacing w:after="0"/>
                    <w:jc w:val="both"/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</w:pPr>
                  <w:r w:rsidRPr="00486635">
                    <w:rPr>
                      <w:rFonts w:ascii="Arial" w:hAnsi="Arial" w:cs="Arial"/>
                      <w:color w:val="000000"/>
                      <w:sz w:val="18"/>
                      <w:szCs w:val="18"/>
                      <w:lang w:val="en-US" w:eastAsia="zh-CN"/>
                    </w:rPr>
                    <w:t>9.2578</w:t>
                  </w:r>
                </w:p>
              </w:tc>
            </w:tr>
          </w:tbl>
          <w:p w14:paraId="30FCE185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</w:p>
        </w:tc>
      </w:tr>
      <w:tr w:rsidR="008154CC" w:rsidRPr="00995F6E" w14:paraId="717C0166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B1E83A9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val="fi-FI" w:eastAsia="zh-CN"/>
              </w:rPr>
              <w:t>Precoding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CADC56F" w14:textId="77777777" w:rsidR="008154CC" w:rsidRPr="00995F6E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995F6E">
              <w:rPr>
                <w:rFonts w:eastAsia="Arial Unicode MS"/>
                <w:kern w:val="24"/>
                <w:lang w:val="en-US" w:eastAsia="zh-CN"/>
              </w:rPr>
              <w:t>Precoding configuration defined in 38.101-4 Section 7.2 for fading channels</w:t>
            </w:r>
            <w:r w:rsidRPr="00995F6E">
              <w:rPr>
                <w:rFonts w:eastAsia="Arial Unicode MS"/>
                <w:kern w:val="24"/>
                <w:lang w:eastAsia="zh-CN"/>
              </w:rPr>
              <w:t>; follow PMI</w:t>
            </w:r>
          </w:p>
        </w:tc>
      </w:tr>
      <w:tr w:rsidR="008154CC" w:rsidRPr="0032429D" w14:paraId="43B5FD75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D4E8A3C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Symbol type 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919F418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CP-OFDM </w:t>
            </w:r>
          </w:p>
        </w:tc>
      </w:tr>
      <w:tr w:rsidR="008154CC" w:rsidRPr="0032429D" w14:paraId="655B7077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7C948F2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 xml:space="preserve">HARQ 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00044C8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color w:val="000000"/>
                <w:kern w:val="2"/>
                <w:lang w:eastAsia="zh-CN"/>
              </w:rPr>
              <w:t>8</w:t>
            </w:r>
            <w:r>
              <w:rPr>
                <w:color w:val="000000"/>
                <w:kern w:val="2"/>
                <w:lang w:eastAsia="zh-CN"/>
              </w:rPr>
              <w:t xml:space="preserve"> HARQ processes, maximum 4 transmissions</w:t>
            </w:r>
          </w:p>
        </w:tc>
      </w:tr>
      <w:tr w:rsidR="008154CC" w:rsidRPr="0032429D" w14:paraId="5712F88B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</w:tcPr>
          <w:p w14:paraId="7FF66DD4" w14:textId="77777777" w:rsidR="008154CC" w:rsidRPr="0032429D" w:rsidRDefault="008154CC" w:rsidP="00FB0BBF">
            <w:pPr>
              <w:spacing w:after="0" w:line="278" w:lineRule="atLeas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/>
                <w:color w:val="000000"/>
                <w:kern w:val="24"/>
                <w:lang w:eastAsia="zh-CN"/>
              </w:rPr>
              <w:t>RV sequence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</w:tcPr>
          <w:p w14:paraId="2BE04DBC" w14:textId="77777777" w:rsidR="008154CC" w:rsidRPr="0032429D" w:rsidRDefault="008154CC" w:rsidP="00FB0BBF">
            <w:pPr>
              <w:spacing w:after="0" w:line="278" w:lineRule="atLeast"/>
              <w:jc w:val="both"/>
              <w:rPr>
                <w:color w:val="000000"/>
                <w:kern w:val="2"/>
                <w:lang w:eastAsia="zh-CN"/>
              </w:rPr>
            </w:pPr>
            <w:r>
              <w:rPr>
                <w:color w:val="000000"/>
                <w:kern w:val="2"/>
                <w:lang w:eastAsia="zh-CN"/>
              </w:rPr>
              <w:t>{0,2,3,1}</w:t>
            </w:r>
          </w:p>
        </w:tc>
      </w:tr>
      <w:tr w:rsidR="008154CC" w:rsidRPr="0032429D" w14:paraId="2C7CFD71" w14:textId="77777777" w:rsidTr="00FB0BBF">
        <w:trPr>
          <w:trHeight w:val="471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D5BEC5" w14:textId="77777777" w:rsidR="008154CC" w:rsidRPr="0032429D" w:rsidRDefault="008154CC" w:rsidP="00FB0BBF">
            <w:pPr>
              <w:spacing w:after="0" w:line="280" w:lineRule="exact"/>
              <w:jc w:val="both"/>
              <w:rPr>
                <w:lang w:val="en-US" w:eastAsia="zh-CN"/>
              </w:rPr>
            </w:pP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RANK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044FF9" w14:textId="77777777" w:rsidR="008154CC" w:rsidRPr="0032429D" w:rsidRDefault="008154CC" w:rsidP="00FB0BBF">
            <w:pPr>
              <w:spacing w:after="0" w:line="280" w:lineRule="exact"/>
              <w:jc w:val="both"/>
              <w:rPr>
                <w:lang w:val="en-US" w:eastAsia="zh-CN"/>
              </w:rPr>
            </w:pPr>
            <w:r>
              <w:rPr>
                <w:lang w:eastAsia="zh-CN"/>
              </w:rPr>
              <w:t>One and Two</w:t>
            </w:r>
          </w:p>
        </w:tc>
      </w:tr>
      <w:tr w:rsidR="008154CC" w:rsidRPr="0032429D" w14:paraId="3E075512" w14:textId="77777777" w:rsidTr="00FB0BBF">
        <w:trPr>
          <w:trHeight w:val="471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213A6CD" w14:textId="77777777" w:rsidR="008154CC" w:rsidRPr="0032429D" w:rsidRDefault="008154CC" w:rsidP="00FB0BBF">
            <w:pPr>
              <w:spacing w:after="0" w:line="280" w:lineRule="exac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lastRenderedPageBreak/>
              <w:t>BS antenna configuration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6F2DCA4" w14:textId="77777777" w:rsidR="008154CC" w:rsidRPr="0032429D" w:rsidRDefault="008154CC" w:rsidP="00FB0BBF">
            <w:pPr>
              <w:spacing w:after="0" w:line="280" w:lineRule="exac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/>
                <w:color w:val="000000"/>
                <w:kern w:val="24"/>
                <w:lang w:eastAsia="zh-CN"/>
              </w:rPr>
              <w:t xml:space="preserve">Take 1 and 2 Tx antenna as baseline. </w:t>
            </w:r>
            <w:r w:rsidRPr="00D21668">
              <w:rPr>
                <w:rFonts w:eastAsia="Arial Unicode MS"/>
                <w:kern w:val="24"/>
                <w:lang w:eastAsia="zh-CN"/>
              </w:rPr>
              <w:t>Companies also welcome to bring 8TX results if they demonstrate differing trends</w:t>
            </w:r>
          </w:p>
        </w:tc>
      </w:tr>
      <w:tr w:rsidR="008154CC" w:rsidRPr="0032429D" w14:paraId="421466EE" w14:textId="77777777" w:rsidTr="00FB0BBF">
        <w:trPr>
          <w:trHeight w:val="471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A57770B" w14:textId="77777777" w:rsidR="008154CC" w:rsidRPr="0032429D" w:rsidRDefault="008154CC" w:rsidP="00FB0BBF">
            <w:pPr>
              <w:spacing w:after="0" w:line="280" w:lineRule="exac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UE antenna configuration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87EC33A" w14:textId="77777777" w:rsidR="008154CC" w:rsidRPr="0032429D" w:rsidRDefault="008154CC" w:rsidP="00FB0BBF">
            <w:pPr>
              <w:spacing w:after="0" w:line="280" w:lineRule="exac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4</w:t>
            </w:r>
          </w:p>
        </w:tc>
      </w:tr>
      <w:tr w:rsidR="008154CC" w14:paraId="09152ABD" w14:textId="77777777" w:rsidTr="00FB0BBF">
        <w:trPr>
          <w:trHeight w:val="471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3BD90A7" w14:textId="77777777" w:rsidR="008154CC" w:rsidRDefault="008154CC" w:rsidP="00FB0BBF">
            <w:pPr>
              <w:spacing w:after="0" w:line="280" w:lineRule="exac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lang w:eastAsia="zh-CN"/>
              </w:rPr>
              <w:t>A</w:t>
            </w:r>
            <w:r>
              <w:rPr>
                <w:rFonts w:hint="eastAsia"/>
                <w:lang w:eastAsia="zh-CN"/>
              </w:rPr>
              <w:t xml:space="preserve">ntenna </w:t>
            </w:r>
            <w:r>
              <w:rPr>
                <w:lang w:eastAsia="zh-CN"/>
              </w:rPr>
              <w:t>correlation (</w:t>
            </w:r>
            <w:r w:rsidRPr="00C52403">
              <w:rPr>
                <w:lang w:eastAsia="zh-CN"/>
              </w:rPr>
              <w:t>Tx and Rx</w:t>
            </w:r>
            <w:r>
              <w:rPr>
                <w:lang w:eastAsia="zh-CN"/>
              </w:rPr>
              <w:t>)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A63287E" w14:textId="77777777" w:rsidR="008154CC" w:rsidRDefault="008154CC" w:rsidP="00FB0BBF">
            <w:pPr>
              <w:spacing w:after="0" w:line="280" w:lineRule="exact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Low correlation</w:t>
            </w:r>
          </w:p>
        </w:tc>
      </w:tr>
      <w:tr w:rsidR="008154CC" w:rsidRPr="0032429D" w14:paraId="6FD93258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C155AA6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val="fi-FI" w:eastAsia="zh-CN"/>
              </w:rPr>
              <w:t xml:space="preserve">Channel estimation 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A433872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val="fi-FI" w:eastAsia="zh-CN"/>
              </w:rPr>
              <w:t xml:space="preserve">Practical </w:t>
            </w:r>
          </w:p>
        </w:tc>
      </w:tr>
      <w:tr w:rsidR="008154CC" w:rsidRPr="0032429D" w14:paraId="7380DF3E" w14:textId="77777777" w:rsidTr="00FB0BBF">
        <w:trPr>
          <w:trHeight w:val="243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A6D5E5D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Receiver type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0CA147D" w14:textId="77777777" w:rsidR="008154CC" w:rsidRPr="0032429D" w:rsidRDefault="008154CC" w:rsidP="00FB0BBF">
            <w:pPr>
              <w:spacing w:after="0" w:line="278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MMSE</w:t>
            </w:r>
            <w:r>
              <w:rPr>
                <w:rFonts w:eastAsia="Arial Unicode MS"/>
                <w:color w:val="000000"/>
                <w:kern w:val="24"/>
                <w:lang w:eastAsia="zh-CN"/>
              </w:rPr>
              <w:t>-IRC</w:t>
            </w:r>
          </w:p>
        </w:tc>
      </w:tr>
      <w:tr w:rsidR="008154CC" w:rsidRPr="0032429D" w14:paraId="590A49D0" w14:textId="77777777" w:rsidTr="00FB0BBF">
        <w:trPr>
          <w:trHeight w:val="236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013394" w14:textId="77777777" w:rsidR="008154CC" w:rsidRPr="0032429D" w:rsidRDefault="008154CC" w:rsidP="00FB0BBF">
            <w:pPr>
              <w:spacing w:after="0" w:line="270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PDSCH configuration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247786" w14:textId="77777777" w:rsidR="008154CC" w:rsidRPr="0032429D" w:rsidRDefault="008154CC" w:rsidP="00FB0BBF">
            <w:pPr>
              <w:spacing w:after="0" w:line="270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Type A mapping, Start symbol 1, Duration 13 (for D slots)</w:t>
            </w:r>
          </w:p>
        </w:tc>
      </w:tr>
      <w:tr w:rsidR="008154CC" w:rsidRPr="0032429D" w14:paraId="6276CE85" w14:textId="77777777" w:rsidTr="00FB0BBF">
        <w:trPr>
          <w:trHeight w:val="236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BE8D65" w14:textId="77777777" w:rsidR="008154CC" w:rsidRPr="0032429D" w:rsidRDefault="008154CC" w:rsidP="00FB0BBF">
            <w:pPr>
              <w:spacing w:after="0" w:line="270" w:lineRule="atLeast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DMRS configuration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435DEA" w14:textId="77777777" w:rsidR="008154CC" w:rsidRPr="0032429D" w:rsidRDefault="008154CC" w:rsidP="00FB0BBF">
            <w:pPr>
              <w:spacing w:after="0" w:line="270" w:lineRule="atLeast"/>
              <w:jc w:val="both"/>
              <w:rPr>
                <w:lang w:val="en-US" w:eastAsia="zh-CN"/>
              </w:rPr>
            </w:pPr>
            <w:r>
              <w:rPr>
                <w:rFonts w:eastAsia="Arial Unicode MS"/>
                <w:color w:val="000000"/>
                <w:kern w:val="24"/>
                <w:lang w:eastAsia="zh-CN"/>
              </w:rPr>
              <w:t xml:space="preserve">DMRS </w:t>
            </w: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Type 1, Single symbol, additional DM</w:t>
            </w:r>
            <w:r>
              <w:rPr>
                <w:rFonts w:eastAsia="Arial Unicode MS"/>
                <w:color w:val="000000"/>
                <w:kern w:val="24"/>
                <w:lang w:eastAsia="zh-CN"/>
              </w:rPr>
              <w:t>-</w:t>
            </w: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RS</w:t>
            </w:r>
            <w:r>
              <w:rPr>
                <w:rFonts w:eastAsia="Arial Unicode MS"/>
                <w:color w:val="000000"/>
                <w:kern w:val="24"/>
                <w:lang w:eastAsia="zh-CN"/>
              </w:rPr>
              <w:t xml:space="preserve"> (dmrs-AdditionalPosition): pos1</w:t>
            </w:r>
          </w:p>
        </w:tc>
      </w:tr>
      <w:tr w:rsidR="008154CC" w:rsidRPr="0032429D" w14:paraId="6B4138EA" w14:textId="77777777" w:rsidTr="00FB0BBF">
        <w:trPr>
          <w:trHeight w:val="504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2DDAF8B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32429D">
              <w:rPr>
                <w:rFonts w:eastAsia="Arial Unicode MS"/>
                <w:color w:val="000000"/>
                <w:kern w:val="24"/>
                <w:lang w:eastAsia="zh-CN"/>
              </w:rPr>
              <w:t>txEVM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DA41834" w14:textId="77777777" w:rsidR="008154CC" w:rsidRPr="0032429D" w:rsidRDefault="008154CC" w:rsidP="00FB0BBF">
            <w:pPr>
              <w:spacing w:after="0"/>
              <w:jc w:val="both"/>
              <w:rPr>
                <w:lang w:val="en-US" w:eastAsia="zh-CN"/>
              </w:rPr>
            </w:pPr>
            <w:r w:rsidRPr="00D21668">
              <w:rPr>
                <w:rFonts w:eastAsia="Arial Unicode MS" w:hint="eastAsia"/>
                <w:kern w:val="24"/>
                <w:lang w:val="fi-FI" w:eastAsia="zh-CN"/>
              </w:rPr>
              <w:t xml:space="preserve">2%, </w:t>
            </w:r>
            <w:r>
              <w:rPr>
                <w:rFonts w:eastAsia="Arial Unicode MS" w:hint="eastAsia"/>
                <w:color w:val="000000"/>
                <w:kern w:val="24"/>
                <w:lang w:val="fi-FI" w:eastAsia="zh-CN"/>
              </w:rPr>
              <w:t>2.5%, 3%</w:t>
            </w:r>
          </w:p>
        </w:tc>
      </w:tr>
      <w:tr w:rsidR="008154CC" w:rsidRPr="00D21668" w14:paraId="46FD3EA2" w14:textId="77777777" w:rsidTr="00FB0BBF">
        <w:trPr>
          <w:trHeight w:val="504"/>
        </w:trPr>
        <w:tc>
          <w:tcPr>
            <w:tcW w:w="30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</w:tcPr>
          <w:p w14:paraId="4031586D" w14:textId="77777777" w:rsidR="008154CC" w:rsidRPr="0032429D" w:rsidRDefault="008154CC" w:rsidP="00FB0BBF">
            <w:pPr>
              <w:spacing w:after="0"/>
              <w:jc w:val="both"/>
              <w:rPr>
                <w:rFonts w:eastAsia="Arial Unicode MS"/>
                <w:color w:val="000000"/>
                <w:kern w:val="24"/>
                <w:lang w:eastAsia="zh-CN"/>
              </w:rPr>
            </w:pPr>
            <w:r>
              <w:rPr>
                <w:rFonts w:eastAsia="Arial Unicode MS" w:hint="eastAsia"/>
                <w:color w:val="000000"/>
                <w:kern w:val="24"/>
                <w:lang w:eastAsia="zh-CN"/>
              </w:rPr>
              <w:t>rxEVM</w:t>
            </w:r>
          </w:p>
        </w:tc>
        <w:tc>
          <w:tcPr>
            <w:tcW w:w="68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</w:tcPr>
          <w:p w14:paraId="401A2B55" w14:textId="77777777" w:rsidR="008154CC" w:rsidRPr="00D21668" w:rsidRDefault="008154CC" w:rsidP="00FB0BBF">
            <w:pPr>
              <w:spacing w:after="0"/>
              <w:jc w:val="both"/>
              <w:rPr>
                <w:rFonts w:eastAsia="Arial Unicode MS"/>
                <w:color w:val="000000"/>
                <w:kern w:val="24"/>
                <w:lang w:val="fi-FI" w:eastAsia="zh-CN"/>
              </w:rPr>
            </w:pPr>
            <w:r w:rsidRPr="00D21668">
              <w:rPr>
                <w:rFonts w:eastAsia="Arial Unicode MS"/>
                <w:kern w:val="24"/>
                <w:lang w:val="fi-FI" w:eastAsia="zh-CN"/>
              </w:rPr>
              <w:t>0.5%, 1%,</w:t>
            </w:r>
            <w:r>
              <w:rPr>
                <w:rFonts w:eastAsia="Arial Unicode MS"/>
                <w:kern w:val="24"/>
                <w:lang w:val="fi-FI" w:eastAsia="zh-CN"/>
              </w:rPr>
              <w:t xml:space="preserve"> 1.5%, </w:t>
            </w:r>
            <w:r w:rsidRPr="00D21668">
              <w:rPr>
                <w:rFonts w:eastAsia="Arial Unicode MS" w:hint="eastAsia"/>
                <w:kern w:val="24"/>
                <w:lang w:val="fi-FI" w:eastAsia="zh-CN"/>
              </w:rPr>
              <w:t>2%, 3%</w:t>
            </w:r>
          </w:p>
        </w:tc>
      </w:tr>
    </w:tbl>
    <w:p w14:paraId="6AF6078A" w14:textId="77777777" w:rsidR="008154CC" w:rsidRPr="00DE1B56" w:rsidRDefault="008154CC" w:rsidP="00DE1B56">
      <w:pPr>
        <w:overflowPunct/>
        <w:autoSpaceDE/>
        <w:autoSpaceDN/>
        <w:adjustRightInd/>
        <w:spacing w:after="0"/>
        <w:rPr>
          <w:rFonts w:ascii="Segoe UI" w:hAnsi="Segoe UI" w:cs="Segoe UI"/>
          <w:sz w:val="18"/>
          <w:szCs w:val="18"/>
        </w:rPr>
      </w:pPr>
    </w:p>
    <w:p w14:paraId="08C544E0" w14:textId="0245898A" w:rsidR="00516F11" w:rsidRDefault="00516F11" w:rsidP="00516F11">
      <w:pPr>
        <w:rPr>
          <w:b/>
          <w:bCs/>
        </w:rPr>
      </w:pPr>
    </w:p>
    <w:p w14:paraId="43338024" w14:textId="53D3A0AA" w:rsidR="00467BED" w:rsidRDefault="006E3629" w:rsidP="00F979BA">
      <w:r>
        <w:t>S</w:t>
      </w:r>
      <w:r w:rsidR="00F979BA" w:rsidRPr="006E3629">
        <w:t>imulations results are shown in Figure 1</w:t>
      </w:r>
      <w:r w:rsidR="00952A28">
        <w:t xml:space="preserve"> to </w:t>
      </w:r>
      <w:r>
        <w:t>Figure 6</w:t>
      </w:r>
      <w:r w:rsidR="00F979BA" w:rsidRPr="006E3629">
        <w:t>. These simulations are following the parameters shown in Table</w:t>
      </w:r>
      <w:r w:rsidR="00952A28">
        <w:t xml:space="preserve"> </w:t>
      </w:r>
      <w:r w:rsidR="00F979BA" w:rsidRPr="006E3629">
        <w:t>1.</w:t>
      </w:r>
      <w:r w:rsidR="00D953CB" w:rsidRPr="006E3629">
        <w:t xml:space="preserve"> Results in Figure 1 and Figure 2 </w:t>
      </w:r>
      <w:r>
        <w:t xml:space="preserve">are for 1x4 case, </w:t>
      </w:r>
      <w:r w:rsidR="00D953CB" w:rsidRPr="006E3629">
        <w:t xml:space="preserve">Figure 3 and Figure 4 are </w:t>
      </w:r>
      <w:r>
        <w:t xml:space="preserve">for 2x4 rank1 and </w:t>
      </w:r>
      <w:r w:rsidRPr="006E3629">
        <w:t xml:space="preserve">Figure </w:t>
      </w:r>
      <w:r>
        <w:t>5</w:t>
      </w:r>
      <w:r w:rsidRPr="006E3629">
        <w:t xml:space="preserve"> and Figure </w:t>
      </w:r>
      <w:r>
        <w:t>6</w:t>
      </w:r>
      <w:r w:rsidR="004878C9">
        <w:t xml:space="preserve"> are for </w:t>
      </w:r>
      <w:r>
        <w:t>2x4 rank2</w:t>
      </w:r>
      <w:r w:rsidR="00D953CB" w:rsidRPr="006E3629">
        <w:t>.</w:t>
      </w:r>
    </w:p>
    <w:p w14:paraId="427328CF" w14:textId="025DEB03" w:rsidR="00F979BA" w:rsidRPr="006E3629" w:rsidRDefault="00597755" w:rsidP="00F979BA">
      <w:r w:rsidRPr="006E3629">
        <w:t>Simulation results show that 1024QAM achieves better throughput than 256QAM at reasonable SNR.</w:t>
      </w:r>
      <w:r w:rsidR="00467BED">
        <w:t xml:space="preserve"> Tx EVM 2.5% seems to perform adequately in all cases. Rx EVM should preferably be less than 2%. This combination gives better performance than 256QAM also in rank2 with LOS channel. Rank2 NLOS does not perform well with the simulation assumptions, however with Rx EVM 1.5% even that </w:t>
      </w:r>
      <w:r w:rsidR="007E6F84">
        <w:t>can achieve</w:t>
      </w:r>
      <w:r w:rsidR="00467BED">
        <w:t xml:space="preserve"> higher throughput with 1024QAM than 256QAM.</w:t>
      </w:r>
    </w:p>
    <w:p w14:paraId="3AF2CC9F" w14:textId="2B975167" w:rsidR="00597755" w:rsidRPr="00CE52E6" w:rsidRDefault="00597755" w:rsidP="00F979BA">
      <w:pPr>
        <w:rPr>
          <w:b/>
          <w:bCs/>
          <w:i/>
          <w:iCs/>
        </w:rPr>
      </w:pPr>
      <w:r w:rsidRPr="00C5610E">
        <w:rPr>
          <w:b/>
          <w:bCs/>
          <w:i/>
          <w:iCs/>
        </w:rPr>
        <w:t>Observation</w:t>
      </w:r>
      <w:r w:rsidR="00C5610E">
        <w:rPr>
          <w:b/>
          <w:bCs/>
          <w:i/>
          <w:iCs/>
        </w:rPr>
        <w:t xml:space="preserve"> 1</w:t>
      </w:r>
      <w:r w:rsidRPr="00C5610E">
        <w:rPr>
          <w:b/>
          <w:bCs/>
          <w:i/>
          <w:iCs/>
        </w:rPr>
        <w:t>:</w:t>
      </w:r>
      <w:r w:rsidRPr="00CE52E6">
        <w:rPr>
          <w:b/>
          <w:bCs/>
          <w:i/>
          <w:iCs/>
        </w:rPr>
        <w:t xml:space="preserve"> </w:t>
      </w:r>
      <w:r w:rsidR="006E3629" w:rsidRPr="00CE52E6">
        <w:rPr>
          <w:b/>
          <w:bCs/>
          <w:i/>
          <w:iCs/>
        </w:rPr>
        <w:t>S</w:t>
      </w:r>
      <w:r w:rsidRPr="00CE52E6">
        <w:rPr>
          <w:b/>
          <w:bCs/>
          <w:i/>
          <w:iCs/>
        </w:rPr>
        <w:t>imulation results for 1024QAM show higher throughput compared to 256QAM for higher, but still reasonable SNR conditions and reasonable EVM requirements</w:t>
      </w:r>
      <w:r w:rsidR="00467BED" w:rsidRPr="00CE52E6">
        <w:rPr>
          <w:b/>
          <w:bCs/>
          <w:i/>
          <w:iCs/>
        </w:rPr>
        <w:t>.</w:t>
      </w:r>
    </w:p>
    <w:p w14:paraId="744EF262" w14:textId="675459AC" w:rsidR="00467BED" w:rsidRPr="00CE52E6" w:rsidRDefault="00467BED" w:rsidP="00467BED">
      <w:pPr>
        <w:rPr>
          <w:b/>
          <w:bCs/>
          <w:i/>
          <w:iCs/>
        </w:rPr>
      </w:pPr>
      <w:r w:rsidRPr="00C5610E">
        <w:rPr>
          <w:b/>
          <w:bCs/>
          <w:i/>
          <w:iCs/>
        </w:rPr>
        <w:t>Observation</w:t>
      </w:r>
      <w:r w:rsidR="00C5610E" w:rsidRPr="00C5610E">
        <w:rPr>
          <w:b/>
          <w:bCs/>
          <w:i/>
          <w:iCs/>
        </w:rPr>
        <w:t xml:space="preserve"> 2</w:t>
      </w:r>
      <w:r w:rsidRPr="00D9486C">
        <w:rPr>
          <w:b/>
          <w:bCs/>
          <w:i/>
          <w:iCs/>
        </w:rPr>
        <w:t>:</w:t>
      </w:r>
      <w:r w:rsidRPr="00CE52E6">
        <w:rPr>
          <w:b/>
          <w:bCs/>
          <w:i/>
          <w:iCs/>
        </w:rPr>
        <w:t xml:space="preserve"> Simulation results for 1024QAM show that 3% Tx EVM reduces performance in many simulation cases, in some even below 256QAM.</w:t>
      </w:r>
    </w:p>
    <w:p w14:paraId="2BC2BDB9" w14:textId="77777777" w:rsidR="00467BED" w:rsidRPr="00FA22CC" w:rsidRDefault="00467BED" w:rsidP="00F979BA">
      <w:pPr>
        <w:rPr>
          <w:i/>
          <w:iCs/>
          <w:sz w:val="18"/>
          <w:szCs w:val="18"/>
        </w:rPr>
      </w:pPr>
    </w:p>
    <w:p w14:paraId="6CDA58D4" w14:textId="094B16BE" w:rsidR="00CD3A49" w:rsidRDefault="00CD3A49" w:rsidP="00F979BA">
      <w:r>
        <w:t>  </w:t>
      </w:r>
    </w:p>
    <w:p w14:paraId="0BC707CB" w14:textId="77777777" w:rsidR="00CD3A49" w:rsidRDefault="00CD3A49" w:rsidP="00F979BA">
      <w:r>
        <w:t> 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29"/>
        <w:gridCol w:w="4926"/>
      </w:tblGrid>
      <w:tr w:rsidR="00CD3A49" w14:paraId="4D6D5AE0" w14:textId="77777777" w:rsidTr="00CD3A49">
        <w:tc>
          <w:tcPr>
            <w:tcW w:w="4927" w:type="dxa"/>
          </w:tcPr>
          <w:p w14:paraId="2792BAA9" w14:textId="2C8449FB" w:rsidR="00CD3A49" w:rsidRDefault="00CD3A49" w:rsidP="00F979BA">
            <w:r>
              <w:rPr>
                <w:noProof/>
              </w:rPr>
              <w:drawing>
                <wp:inline distT="0" distB="0" distL="0" distR="0" wp14:anchorId="7B3327AA" wp14:editId="6C6C360E">
                  <wp:extent cx="2971800" cy="212258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488" cy="217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430FBA5D" w14:textId="432561EC" w:rsidR="00CD3A49" w:rsidRDefault="00CD3A49" w:rsidP="00F979BA">
            <w:r>
              <w:rPr>
                <w:noProof/>
              </w:rPr>
              <w:drawing>
                <wp:inline distT="0" distB="0" distL="0" distR="0" wp14:anchorId="67A9F4E2" wp14:editId="510C4DAA">
                  <wp:extent cx="2987749" cy="2133977"/>
                  <wp:effectExtent l="0" t="0" r="317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159" cy="2164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A49" w14:paraId="2CC9E3C6" w14:textId="77777777" w:rsidTr="00CD3A49">
        <w:tc>
          <w:tcPr>
            <w:tcW w:w="4927" w:type="dxa"/>
          </w:tcPr>
          <w:p w14:paraId="77441C16" w14:textId="39E9A1CF" w:rsidR="00CD3A49" w:rsidRDefault="00CD3A49" w:rsidP="00F979BA">
            <w:r>
              <w:rPr>
                <w:noProof/>
              </w:rPr>
              <w:lastRenderedPageBreak/>
              <w:drawing>
                <wp:inline distT="0" distB="0" distL="0" distR="0" wp14:anchorId="33FBEB25" wp14:editId="6385DA8A">
                  <wp:extent cx="2993065" cy="2137774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772" cy="216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0AF67A99" w14:textId="77777777" w:rsidR="00CD3A49" w:rsidRDefault="00CD3A49" w:rsidP="00F979BA"/>
        </w:tc>
      </w:tr>
    </w:tbl>
    <w:p w14:paraId="1CCB7C57" w14:textId="06C7A320" w:rsidR="00D953CB" w:rsidRPr="00CE52E6" w:rsidRDefault="00D953CB" w:rsidP="00C5610E">
      <w:pPr>
        <w:jc w:val="center"/>
        <w:rPr>
          <w:b/>
          <w:bCs/>
        </w:rPr>
      </w:pPr>
      <w:r w:rsidRPr="00CE52E6">
        <w:rPr>
          <w:b/>
          <w:bCs/>
        </w:rPr>
        <w:t xml:space="preserve">Figure 1. Simulation results for </w:t>
      </w:r>
      <w:r w:rsidR="00CD3A49" w:rsidRPr="00CE52E6">
        <w:rPr>
          <w:b/>
          <w:bCs/>
        </w:rPr>
        <w:t xml:space="preserve">1x4 and </w:t>
      </w:r>
      <w:r w:rsidRPr="00CE52E6">
        <w:rPr>
          <w:b/>
          <w:bCs/>
        </w:rPr>
        <w:t>TDL-A 10ns</w:t>
      </w:r>
      <w:r w:rsidR="00CD3A49" w:rsidRPr="00CE52E6">
        <w:rPr>
          <w:b/>
          <w:bCs/>
        </w:rPr>
        <w:t>.</w:t>
      </w:r>
    </w:p>
    <w:p w14:paraId="4DEA27CF" w14:textId="77777777" w:rsidR="00C5610E" w:rsidRDefault="00C5610E" w:rsidP="00CE52E6">
      <w:pPr>
        <w:jc w:val="center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76"/>
        <w:gridCol w:w="4979"/>
      </w:tblGrid>
      <w:tr w:rsidR="00CD3A49" w14:paraId="03333854" w14:textId="77777777" w:rsidTr="00CD3A49">
        <w:tc>
          <w:tcPr>
            <w:tcW w:w="4927" w:type="dxa"/>
          </w:tcPr>
          <w:p w14:paraId="01970B90" w14:textId="21391462" w:rsidR="00CD3A49" w:rsidRDefault="00CD3A49" w:rsidP="00F979BA">
            <w:r>
              <w:rPr>
                <w:noProof/>
              </w:rPr>
              <w:drawing>
                <wp:inline distT="0" distB="0" distL="0" distR="0" wp14:anchorId="2F13AE36" wp14:editId="7EC38C67">
                  <wp:extent cx="2990850" cy="2136192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174" cy="2169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1AA33BA0" w14:textId="022BFD3E" w:rsidR="00CD3A49" w:rsidRDefault="00CD3A49" w:rsidP="00F979BA">
            <w:r>
              <w:rPr>
                <w:noProof/>
              </w:rPr>
              <w:drawing>
                <wp:inline distT="0" distB="0" distL="0" distR="0" wp14:anchorId="5F35471B" wp14:editId="5A8DE6D6">
                  <wp:extent cx="3057525" cy="2183813"/>
                  <wp:effectExtent l="0" t="0" r="0" b="698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973" cy="2197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3A49" w14:paraId="02F79AD1" w14:textId="77777777" w:rsidTr="00CD3A49">
        <w:tc>
          <w:tcPr>
            <w:tcW w:w="4927" w:type="dxa"/>
          </w:tcPr>
          <w:p w14:paraId="5F04AD44" w14:textId="38564169" w:rsidR="00CD3A49" w:rsidRDefault="00CD3A49" w:rsidP="00F979BA">
            <w:r>
              <w:rPr>
                <w:noProof/>
              </w:rPr>
              <w:drawing>
                <wp:inline distT="0" distB="0" distL="0" distR="0" wp14:anchorId="5BE7F288" wp14:editId="45DE1BAA">
                  <wp:extent cx="2990850" cy="2136191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5391" cy="2182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5177FB7C" w14:textId="77777777" w:rsidR="00CD3A49" w:rsidRDefault="00CD3A49" w:rsidP="00F979BA"/>
        </w:tc>
      </w:tr>
    </w:tbl>
    <w:p w14:paraId="064159DA" w14:textId="24AFF14B" w:rsidR="00F979BA" w:rsidRPr="00CE52E6" w:rsidRDefault="00D953CB" w:rsidP="00CE52E6">
      <w:pPr>
        <w:jc w:val="center"/>
        <w:rPr>
          <w:b/>
          <w:bCs/>
        </w:rPr>
      </w:pPr>
      <w:r w:rsidRPr="00CE52E6">
        <w:rPr>
          <w:b/>
          <w:bCs/>
        </w:rPr>
        <w:t xml:space="preserve">Figure 2. Simulation results for </w:t>
      </w:r>
      <w:r w:rsidR="00CD3A49" w:rsidRPr="00CE52E6">
        <w:rPr>
          <w:b/>
          <w:bCs/>
        </w:rPr>
        <w:t xml:space="preserve">1x4 and </w:t>
      </w:r>
      <w:r w:rsidRPr="00CE52E6">
        <w:rPr>
          <w:b/>
          <w:bCs/>
        </w:rPr>
        <w:t>TDL-</w:t>
      </w:r>
      <w:r w:rsidR="00CD3A49" w:rsidRPr="00CE52E6">
        <w:rPr>
          <w:b/>
          <w:bCs/>
        </w:rPr>
        <w:t>D 10ns</w:t>
      </w:r>
      <w:r w:rsidRPr="00CE52E6">
        <w:rPr>
          <w:b/>
          <w:bCs/>
        </w:rPr>
        <w:t>.</w:t>
      </w:r>
    </w:p>
    <w:p w14:paraId="09A36339" w14:textId="77777777" w:rsidR="00673BA6" w:rsidRDefault="00673BA6" w:rsidP="00F979B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673BA6" w14:paraId="1D574FB5" w14:textId="77777777" w:rsidTr="00CD3A49">
        <w:tc>
          <w:tcPr>
            <w:tcW w:w="4927" w:type="dxa"/>
          </w:tcPr>
          <w:p w14:paraId="590CA96B" w14:textId="3A09D459" w:rsidR="00CD3A49" w:rsidRDefault="00673BA6" w:rsidP="00F979BA">
            <w:r>
              <w:rPr>
                <w:noProof/>
              </w:rPr>
              <w:lastRenderedPageBreak/>
              <w:drawing>
                <wp:inline distT="0" distB="0" distL="0" distR="0" wp14:anchorId="48B778B0" wp14:editId="36FF7D4F">
                  <wp:extent cx="2990850" cy="2136191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6078" cy="2168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55CC654E" w14:textId="7640B9EC" w:rsidR="00CD3A49" w:rsidRDefault="00673BA6" w:rsidP="00F979BA">
            <w:r>
              <w:rPr>
                <w:noProof/>
              </w:rPr>
              <w:drawing>
                <wp:inline distT="0" distB="0" distL="0" distR="0" wp14:anchorId="6B599213" wp14:editId="1B9CB066">
                  <wp:extent cx="2981325" cy="2129388"/>
                  <wp:effectExtent l="0" t="0" r="0" b="444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8354" cy="2155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3BA6" w14:paraId="78E16309" w14:textId="77777777" w:rsidTr="00CD3A49">
        <w:tc>
          <w:tcPr>
            <w:tcW w:w="4927" w:type="dxa"/>
          </w:tcPr>
          <w:p w14:paraId="39999B96" w14:textId="5AC5668A" w:rsidR="00CD3A49" w:rsidRDefault="00673BA6" w:rsidP="00F979BA">
            <w:r>
              <w:rPr>
                <w:noProof/>
              </w:rPr>
              <w:drawing>
                <wp:inline distT="0" distB="0" distL="0" distR="0" wp14:anchorId="1A19AE84" wp14:editId="1F46AA73">
                  <wp:extent cx="2986548" cy="2133119"/>
                  <wp:effectExtent l="0" t="0" r="4445" b="63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974" cy="2174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54F2923F" w14:textId="77777777" w:rsidR="00CD3A49" w:rsidRDefault="00CD3A49" w:rsidP="00F979BA"/>
        </w:tc>
      </w:tr>
    </w:tbl>
    <w:p w14:paraId="66A179D0" w14:textId="037573DE" w:rsidR="00D953CB" w:rsidRPr="00CE52E6" w:rsidRDefault="00F979BA" w:rsidP="00CE52E6">
      <w:pPr>
        <w:jc w:val="center"/>
        <w:rPr>
          <w:b/>
          <w:bCs/>
        </w:rPr>
      </w:pPr>
      <w:r w:rsidRPr="00CE52E6">
        <w:rPr>
          <w:b/>
          <w:bCs/>
        </w:rPr>
        <w:t xml:space="preserve">Figure </w:t>
      </w:r>
      <w:r w:rsidR="006E765E" w:rsidRPr="00CE52E6">
        <w:rPr>
          <w:b/>
          <w:bCs/>
        </w:rPr>
        <w:t>3</w:t>
      </w:r>
      <w:r w:rsidRPr="00CE52E6">
        <w:rPr>
          <w:b/>
          <w:bCs/>
        </w:rPr>
        <w:t xml:space="preserve">. Simulation results for </w:t>
      </w:r>
      <w:r w:rsidR="00CD3A49" w:rsidRPr="00CE52E6">
        <w:rPr>
          <w:b/>
          <w:bCs/>
        </w:rPr>
        <w:t xml:space="preserve">2x4 rank1 and </w:t>
      </w:r>
      <w:r w:rsidRPr="00CE52E6">
        <w:rPr>
          <w:b/>
          <w:bCs/>
        </w:rPr>
        <w:t>TDL-A 10ns.</w:t>
      </w:r>
    </w:p>
    <w:p w14:paraId="4BEAB48F" w14:textId="77777777" w:rsidR="00673BA6" w:rsidRDefault="00673BA6" w:rsidP="00F979B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28"/>
        <w:gridCol w:w="4927"/>
      </w:tblGrid>
      <w:tr w:rsidR="00673BA6" w14:paraId="5A3EDB80" w14:textId="77777777" w:rsidTr="00CD3A49">
        <w:tc>
          <w:tcPr>
            <w:tcW w:w="4927" w:type="dxa"/>
          </w:tcPr>
          <w:p w14:paraId="4B40ABF9" w14:textId="44651CC2" w:rsidR="00CD3A49" w:rsidRDefault="00673BA6" w:rsidP="00F979BA">
            <w:r>
              <w:rPr>
                <w:noProof/>
              </w:rPr>
              <w:drawing>
                <wp:inline distT="0" distB="0" distL="0" distR="0" wp14:anchorId="78537DBD" wp14:editId="740B2CCC">
                  <wp:extent cx="2994105" cy="2138516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191" cy="2175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0B125B22" w14:textId="26850C7E" w:rsidR="00CD3A49" w:rsidRDefault="00673BA6" w:rsidP="00F979BA">
            <w:r>
              <w:rPr>
                <w:noProof/>
              </w:rPr>
              <w:drawing>
                <wp:inline distT="0" distB="0" distL="0" distR="0" wp14:anchorId="24D9DCCF" wp14:editId="60C2512E">
                  <wp:extent cx="2993446" cy="213804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508" cy="2178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3BA6" w14:paraId="1EC7F391" w14:textId="77777777" w:rsidTr="00CD3A49">
        <w:tc>
          <w:tcPr>
            <w:tcW w:w="4927" w:type="dxa"/>
          </w:tcPr>
          <w:p w14:paraId="3877A786" w14:textId="5683600B" w:rsidR="00CD3A49" w:rsidRDefault="00673BA6" w:rsidP="00F979BA">
            <w:r>
              <w:rPr>
                <w:noProof/>
              </w:rPr>
              <w:lastRenderedPageBreak/>
              <w:drawing>
                <wp:inline distT="0" distB="0" distL="0" distR="0" wp14:anchorId="1C2D22A6" wp14:editId="1BB09C02">
                  <wp:extent cx="2994105" cy="2138516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062" cy="2162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61629A57" w14:textId="77777777" w:rsidR="00CD3A49" w:rsidRDefault="00CD3A49" w:rsidP="00F979BA"/>
        </w:tc>
      </w:tr>
    </w:tbl>
    <w:p w14:paraId="177FC64D" w14:textId="6D6BCAA2" w:rsidR="00D953CB" w:rsidRPr="00CE52E6" w:rsidRDefault="00D953CB" w:rsidP="00CE52E6">
      <w:pPr>
        <w:jc w:val="center"/>
        <w:rPr>
          <w:b/>
          <w:bCs/>
        </w:rPr>
      </w:pPr>
      <w:r w:rsidRPr="00CE52E6">
        <w:rPr>
          <w:b/>
          <w:bCs/>
        </w:rPr>
        <w:t xml:space="preserve">Figure 4. Simulation results for </w:t>
      </w:r>
      <w:r w:rsidR="00CD3A49" w:rsidRPr="00CE52E6">
        <w:rPr>
          <w:b/>
          <w:bCs/>
        </w:rPr>
        <w:t>2x4 rank1 and TDL-D 10ns.</w:t>
      </w:r>
    </w:p>
    <w:p w14:paraId="5B4998CB" w14:textId="77777777" w:rsidR="00673BA6" w:rsidRDefault="00673BA6" w:rsidP="00D953C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726438" w14:paraId="4E80212A" w14:textId="77777777" w:rsidTr="00CD3A49">
        <w:tc>
          <w:tcPr>
            <w:tcW w:w="4927" w:type="dxa"/>
          </w:tcPr>
          <w:p w14:paraId="0BB393F7" w14:textId="71003037" w:rsidR="00CD3A49" w:rsidRDefault="00726438" w:rsidP="00D953CB">
            <w:r>
              <w:rPr>
                <w:noProof/>
              </w:rPr>
              <w:drawing>
                <wp:inline distT="0" distB="0" distL="0" distR="0" wp14:anchorId="50BB7119" wp14:editId="07A6C5E4">
                  <wp:extent cx="2986548" cy="2133119"/>
                  <wp:effectExtent l="0" t="0" r="4445" b="63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192" cy="2171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034022B5" w14:textId="34FC8954" w:rsidR="00CD3A49" w:rsidRDefault="00726438" w:rsidP="00D953CB">
            <w:r>
              <w:rPr>
                <w:noProof/>
              </w:rPr>
              <w:drawing>
                <wp:inline distT="0" distB="0" distL="0" distR="0" wp14:anchorId="6A1700AD" wp14:editId="0910FFFF">
                  <wp:extent cx="2979175" cy="2127852"/>
                  <wp:effectExtent l="0" t="0" r="0" b="635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682" cy="2175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6438" w14:paraId="7E193D67" w14:textId="77777777" w:rsidTr="00CD3A49">
        <w:tc>
          <w:tcPr>
            <w:tcW w:w="4927" w:type="dxa"/>
          </w:tcPr>
          <w:p w14:paraId="248536EE" w14:textId="51B965ED" w:rsidR="00CD3A49" w:rsidRDefault="00726438" w:rsidP="00D953CB">
            <w:r>
              <w:rPr>
                <w:noProof/>
              </w:rPr>
              <w:drawing>
                <wp:inline distT="0" distB="0" distL="0" distR="0" wp14:anchorId="0EEF3BFE" wp14:editId="6704129D">
                  <wp:extent cx="2963132" cy="2116394"/>
                  <wp:effectExtent l="0" t="0" r="889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646" cy="2151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25991DCE" w14:textId="77777777" w:rsidR="00CD3A49" w:rsidRDefault="00CD3A49" w:rsidP="00D953CB"/>
        </w:tc>
      </w:tr>
    </w:tbl>
    <w:p w14:paraId="508D7EF3" w14:textId="3A1750A8" w:rsidR="00CD3A49" w:rsidRPr="00CE52E6" w:rsidRDefault="00CD3A49" w:rsidP="00CE52E6">
      <w:pPr>
        <w:jc w:val="center"/>
        <w:rPr>
          <w:b/>
          <w:bCs/>
        </w:rPr>
      </w:pPr>
      <w:r w:rsidRPr="00CE52E6">
        <w:rPr>
          <w:b/>
          <w:bCs/>
        </w:rPr>
        <w:t>Figure 5. Simulation results for 2x4 rank2 and TDL-A 10ns.</w:t>
      </w:r>
    </w:p>
    <w:p w14:paraId="2B7E0676" w14:textId="77777777" w:rsidR="00673BA6" w:rsidRDefault="00673BA6" w:rsidP="00CD3A49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13"/>
        <w:gridCol w:w="4942"/>
      </w:tblGrid>
      <w:tr w:rsidR="00726438" w14:paraId="7952FFA9" w14:textId="77777777" w:rsidTr="00CD3A49">
        <w:tc>
          <w:tcPr>
            <w:tcW w:w="4927" w:type="dxa"/>
          </w:tcPr>
          <w:p w14:paraId="46D05124" w14:textId="3A7F78DB" w:rsidR="00CD3A49" w:rsidRDefault="00726438" w:rsidP="00CD3A49">
            <w:r>
              <w:rPr>
                <w:noProof/>
              </w:rPr>
              <w:lastRenderedPageBreak/>
              <w:drawing>
                <wp:inline distT="0" distB="0" distL="0" distR="0" wp14:anchorId="67950897" wp14:editId="18AC9827">
                  <wp:extent cx="3001297" cy="2143653"/>
                  <wp:effectExtent l="0" t="0" r="8890" b="952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923" cy="2176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40C5A4E0" w14:textId="32F7B9B4" w:rsidR="00CD3A49" w:rsidRDefault="00726438" w:rsidP="00CD3A49">
            <w:r>
              <w:rPr>
                <w:noProof/>
              </w:rPr>
              <w:drawing>
                <wp:inline distT="0" distB="0" distL="0" distR="0" wp14:anchorId="4D5FCD61" wp14:editId="3B755BC3">
                  <wp:extent cx="3025078" cy="2160639"/>
                  <wp:effectExtent l="0" t="0" r="444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0860" cy="2200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6438" w14:paraId="0E4E10E5" w14:textId="77777777" w:rsidTr="00CD3A49">
        <w:tc>
          <w:tcPr>
            <w:tcW w:w="4927" w:type="dxa"/>
          </w:tcPr>
          <w:p w14:paraId="0026F1E1" w14:textId="3CB384B4" w:rsidR="00CD3A49" w:rsidRDefault="00726438" w:rsidP="00CD3A49">
            <w:r>
              <w:rPr>
                <w:noProof/>
              </w:rPr>
              <w:drawing>
                <wp:inline distT="0" distB="0" distL="0" distR="0" wp14:anchorId="54B76ABF" wp14:editId="094F8E2A">
                  <wp:extent cx="2986548" cy="2133119"/>
                  <wp:effectExtent l="0" t="0" r="4445" b="63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292" cy="2162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14:paraId="711A0566" w14:textId="77777777" w:rsidR="00CD3A49" w:rsidRDefault="00CD3A49" w:rsidP="00CD3A49"/>
        </w:tc>
      </w:tr>
    </w:tbl>
    <w:p w14:paraId="35CEDC87" w14:textId="2D06498D" w:rsidR="00CD3A49" w:rsidRPr="00CE52E6" w:rsidRDefault="00CD3A49" w:rsidP="00CE52E6">
      <w:pPr>
        <w:jc w:val="center"/>
        <w:rPr>
          <w:b/>
          <w:bCs/>
        </w:rPr>
      </w:pPr>
      <w:r w:rsidRPr="00CE52E6">
        <w:rPr>
          <w:b/>
          <w:bCs/>
        </w:rPr>
        <w:t>Figure 6. Simulation results for 2x4 rank2 and TDL-D 10ns.</w:t>
      </w:r>
    </w:p>
    <w:p w14:paraId="654075F2" w14:textId="531B1463" w:rsidR="00673BA6" w:rsidRDefault="0081771F" w:rsidP="00CD3A49">
      <w:r>
        <w:t xml:space="preserve">Following </w:t>
      </w:r>
      <w:r w:rsidR="003E0E06">
        <w:t>options for BS Tx EVM requirement are captured in agreed WF [6]:</w:t>
      </w:r>
    </w:p>
    <w:p w14:paraId="1BBF36A7" w14:textId="77777777" w:rsidR="003E0E06" w:rsidRPr="003E0E06" w:rsidRDefault="003E0E06" w:rsidP="003E0E06">
      <w:pPr>
        <w:rPr>
          <w:i/>
          <w:iCs/>
        </w:rPr>
      </w:pPr>
      <w:r w:rsidRPr="003E0E06">
        <w:rPr>
          <w:i/>
          <w:iCs/>
        </w:rPr>
        <w:t>RAN4 will make decision on Nov 2021 RAN4 meeting with following options:</w:t>
      </w:r>
    </w:p>
    <w:p w14:paraId="11A063E9" w14:textId="77777777" w:rsidR="003E0E06" w:rsidRPr="003E0E06" w:rsidRDefault="003E0E06" w:rsidP="003E0E06">
      <w:pPr>
        <w:rPr>
          <w:i/>
          <w:iCs/>
        </w:rPr>
      </w:pPr>
      <w:r w:rsidRPr="003E0E06">
        <w:rPr>
          <w:i/>
          <w:iCs/>
        </w:rPr>
        <w:t>-</w:t>
      </w:r>
      <w:r w:rsidRPr="003E0E06">
        <w:rPr>
          <w:i/>
          <w:iCs/>
        </w:rPr>
        <w:tab/>
        <w:t xml:space="preserve">Option 1: 2.5% for all classes </w:t>
      </w:r>
    </w:p>
    <w:p w14:paraId="5125A0CF" w14:textId="77777777" w:rsidR="003E0E06" w:rsidRPr="003E0E06" w:rsidRDefault="003E0E06" w:rsidP="003E0E06">
      <w:pPr>
        <w:rPr>
          <w:i/>
          <w:iCs/>
        </w:rPr>
      </w:pPr>
      <w:r w:rsidRPr="003E0E06">
        <w:rPr>
          <w:i/>
          <w:iCs/>
        </w:rPr>
        <w:t>-</w:t>
      </w:r>
      <w:r w:rsidRPr="003E0E06">
        <w:rPr>
          <w:i/>
          <w:iCs/>
        </w:rPr>
        <w:tab/>
        <w:t>Option 2: 2.5% for LA and MR classes; 2.8% for WA class</w:t>
      </w:r>
    </w:p>
    <w:p w14:paraId="50EA0A35" w14:textId="2B9703C3" w:rsidR="003E0E06" w:rsidRPr="003E0E06" w:rsidRDefault="003E0E06" w:rsidP="003E0E06">
      <w:pPr>
        <w:rPr>
          <w:i/>
          <w:iCs/>
        </w:rPr>
      </w:pPr>
      <w:r w:rsidRPr="003E0E06">
        <w:rPr>
          <w:i/>
          <w:iCs/>
        </w:rPr>
        <w:t>-</w:t>
      </w:r>
      <w:r w:rsidRPr="003E0E06">
        <w:rPr>
          <w:i/>
          <w:iCs/>
        </w:rPr>
        <w:tab/>
        <w:t>Option 3: 2.8% for all BS classes</w:t>
      </w:r>
    </w:p>
    <w:p w14:paraId="778BF4CA" w14:textId="77777777" w:rsidR="00CD3A49" w:rsidRDefault="00CD3A49" w:rsidP="00D953CB"/>
    <w:p w14:paraId="61E33883" w14:textId="04206463" w:rsidR="00D953CB" w:rsidRDefault="003E0E06" w:rsidP="00F979BA">
      <w:r>
        <w:t>Based on simulations results and observation</w:t>
      </w:r>
      <w:r w:rsidR="00584DD2">
        <w:t>s</w:t>
      </w:r>
      <w:r>
        <w:t xml:space="preserve"> 1 and 2 presented above, we propose to introduce BS Tx EVM requirement as 2.5% for all BS classes to </w:t>
      </w:r>
      <w:r w:rsidR="00AC1C5A">
        <w:t xml:space="preserve">ensure benefits of 1024QAM modulation order. </w:t>
      </w:r>
    </w:p>
    <w:p w14:paraId="40BA343F" w14:textId="2CB8593C" w:rsidR="00F979BA" w:rsidRDefault="003E0E06" w:rsidP="00516F11">
      <w:pPr>
        <w:rPr>
          <w:b/>
          <w:bCs/>
        </w:rPr>
      </w:pPr>
      <w:r>
        <w:rPr>
          <w:b/>
          <w:bCs/>
          <w:i/>
          <w:iCs/>
        </w:rPr>
        <w:t>Proposal 1</w:t>
      </w:r>
      <w:r w:rsidRPr="00C5610E">
        <w:rPr>
          <w:b/>
          <w:bCs/>
          <w:i/>
          <w:iCs/>
        </w:rPr>
        <w:t>:</w:t>
      </w:r>
      <w:r>
        <w:rPr>
          <w:b/>
          <w:bCs/>
          <w:i/>
          <w:iCs/>
        </w:rPr>
        <w:t xml:space="preserve"> We support o</w:t>
      </w:r>
      <w:r w:rsidRPr="003E0E06">
        <w:rPr>
          <w:b/>
          <w:bCs/>
          <w:i/>
          <w:iCs/>
        </w:rPr>
        <w:t>ption 1</w:t>
      </w:r>
      <w:r>
        <w:rPr>
          <w:b/>
          <w:bCs/>
          <w:i/>
          <w:iCs/>
        </w:rPr>
        <w:t xml:space="preserve"> i.e.</w:t>
      </w:r>
      <w:r w:rsidRPr="003E0E06">
        <w:rPr>
          <w:b/>
          <w:bCs/>
          <w:i/>
          <w:iCs/>
        </w:rPr>
        <w:t xml:space="preserve"> 2.5% for all </w:t>
      </w:r>
      <w:r>
        <w:rPr>
          <w:b/>
          <w:bCs/>
          <w:i/>
          <w:iCs/>
        </w:rPr>
        <w:t xml:space="preserve">BS </w:t>
      </w:r>
      <w:r w:rsidRPr="003E0E06">
        <w:rPr>
          <w:b/>
          <w:bCs/>
          <w:i/>
          <w:iCs/>
        </w:rPr>
        <w:t>classes</w:t>
      </w:r>
      <w:r>
        <w:rPr>
          <w:b/>
          <w:bCs/>
          <w:i/>
          <w:iCs/>
        </w:rPr>
        <w:t xml:space="preserve"> as BS Tx EVM requirement. </w:t>
      </w:r>
    </w:p>
    <w:p w14:paraId="4505635A" w14:textId="19DE9E7A" w:rsidR="002F1940" w:rsidRDefault="00B97703" w:rsidP="00AA7654">
      <w:pPr>
        <w:pStyle w:val="Heading1"/>
        <w:rPr>
          <w:szCs w:val="36"/>
        </w:rPr>
      </w:pPr>
      <w:r w:rsidRPr="000F6242">
        <w:rPr>
          <w:szCs w:val="36"/>
        </w:rPr>
        <w:t>3</w:t>
      </w:r>
      <w:r w:rsidR="002F1940">
        <w:rPr>
          <w:szCs w:val="36"/>
        </w:rPr>
        <w:tab/>
      </w:r>
      <w:bookmarkStart w:id="4" w:name="OLE_LINK53"/>
      <w:bookmarkStart w:id="5" w:name="OLE_LINK54"/>
      <w:r w:rsidR="00AA7654">
        <w:rPr>
          <w:szCs w:val="36"/>
        </w:rPr>
        <w:t>Conclusion</w:t>
      </w:r>
    </w:p>
    <w:p w14:paraId="1E366CBE" w14:textId="71361319" w:rsidR="00DB1E50" w:rsidRDefault="00D953CB" w:rsidP="00DB1E50">
      <w:r>
        <w:t>In this paper we have pro</w:t>
      </w:r>
      <w:r w:rsidR="006E3629">
        <w:t xml:space="preserve">vided </w:t>
      </w:r>
      <w:r>
        <w:t>simulation results</w:t>
      </w:r>
      <w:r w:rsidR="00EE7D08">
        <w:t xml:space="preserve"> for 1024QAM</w:t>
      </w:r>
      <w:r w:rsidR="00AC1C5A">
        <w:t xml:space="preserve"> and proposal for BS Tx EVM requirement</w:t>
      </w:r>
      <w:r>
        <w:t xml:space="preserve">. </w:t>
      </w:r>
      <w:r w:rsidRPr="00CE52E6">
        <w:t xml:space="preserve">We have  made </w:t>
      </w:r>
      <w:r w:rsidR="004878C9">
        <w:t xml:space="preserve">following </w:t>
      </w:r>
      <w:r w:rsidR="00FA22CC" w:rsidRPr="00CE52E6">
        <w:t>observation</w:t>
      </w:r>
      <w:r w:rsidR="004878C9">
        <w:t>s</w:t>
      </w:r>
      <w:r w:rsidR="003E0E06">
        <w:t xml:space="preserve"> and proposal</w:t>
      </w:r>
      <w:r w:rsidR="004878C9">
        <w:t>:</w:t>
      </w:r>
    </w:p>
    <w:p w14:paraId="119106C7" w14:textId="77777777" w:rsidR="004878C9" w:rsidRPr="00E91960" w:rsidRDefault="004878C9" w:rsidP="004878C9">
      <w:pPr>
        <w:rPr>
          <w:b/>
          <w:bCs/>
          <w:i/>
          <w:iCs/>
        </w:rPr>
      </w:pPr>
      <w:r w:rsidRPr="00C5610E">
        <w:rPr>
          <w:b/>
          <w:bCs/>
          <w:i/>
          <w:iCs/>
        </w:rPr>
        <w:t>Observation</w:t>
      </w:r>
      <w:r>
        <w:rPr>
          <w:b/>
          <w:bCs/>
          <w:i/>
          <w:iCs/>
        </w:rPr>
        <w:t xml:space="preserve"> 1</w:t>
      </w:r>
      <w:r w:rsidRPr="00C5610E">
        <w:rPr>
          <w:b/>
          <w:bCs/>
          <w:i/>
          <w:iCs/>
        </w:rPr>
        <w:t>:</w:t>
      </w:r>
      <w:r w:rsidRPr="00E91960">
        <w:rPr>
          <w:b/>
          <w:bCs/>
          <w:i/>
          <w:iCs/>
        </w:rPr>
        <w:t xml:space="preserve"> Simulation results for 1024QAM show higher throughput compared to 256QAM for higher, but still reasonable SNR conditions and reasonable EVM requirements.</w:t>
      </w:r>
    </w:p>
    <w:p w14:paraId="03BDA815" w14:textId="79B263A7" w:rsidR="004878C9" w:rsidRPr="00E91960" w:rsidRDefault="004878C9" w:rsidP="004878C9">
      <w:pPr>
        <w:rPr>
          <w:b/>
          <w:bCs/>
          <w:i/>
          <w:iCs/>
        </w:rPr>
      </w:pPr>
      <w:r w:rsidRPr="00C5610E">
        <w:rPr>
          <w:b/>
          <w:bCs/>
          <w:i/>
          <w:iCs/>
        </w:rPr>
        <w:t>Observation 2</w:t>
      </w:r>
      <w:r w:rsidRPr="00D9486C">
        <w:rPr>
          <w:b/>
          <w:bCs/>
          <w:i/>
          <w:iCs/>
        </w:rPr>
        <w:t>:</w:t>
      </w:r>
      <w:r w:rsidRPr="00E91960">
        <w:rPr>
          <w:b/>
          <w:bCs/>
          <w:i/>
          <w:iCs/>
        </w:rPr>
        <w:t xml:space="preserve"> Simulation results for 1024QAM show that 3% Tx EVM reduces performance in many simulation cases, in some even below 256QAM.</w:t>
      </w:r>
    </w:p>
    <w:p w14:paraId="3EBEC93B" w14:textId="77777777" w:rsidR="00AC1C5A" w:rsidRDefault="00AC1C5A" w:rsidP="00AC1C5A">
      <w:pPr>
        <w:rPr>
          <w:b/>
          <w:bCs/>
        </w:rPr>
      </w:pPr>
      <w:r>
        <w:rPr>
          <w:b/>
          <w:bCs/>
          <w:i/>
          <w:iCs/>
        </w:rPr>
        <w:t>Proposal 1</w:t>
      </w:r>
      <w:r w:rsidRPr="00C5610E">
        <w:rPr>
          <w:b/>
          <w:bCs/>
          <w:i/>
          <w:iCs/>
        </w:rPr>
        <w:t>:</w:t>
      </w:r>
      <w:r>
        <w:rPr>
          <w:b/>
          <w:bCs/>
          <w:i/>
          <w:iCs/>
        </w:rPr>
        <w:t xml:space="preserve"> We support o</w:t>
      </w:r>
      <w:r w:rsidRPr="003E0E06">
        <w:rPr>
          <w:b/>
          <w:bCs/>
          <w:i/>
          <w:iCs/>
        </w:rPr>
        <w:t>ption 1</w:t>
      </w:r>
      <w:r>
        <w:rPr>
          <w:b/>
          <w:bCs/>
          <w:i/>
          <w:iCs/>
        </w:rPr>
        <w:t xml:space="preserve"> i.e.</w:t>
      </w:r>
      <w:r w:rsidRPr="003E0E06">
        <w:rPr>
          <w:b/>
          <w:bCs/>
          <w:i/>
          <w:iCs/>
        </w:rPr>
        <w:t xml:space="preserve"> 2.5% for all </w:t>
      </w:r>
      <w:r>
        <w:rPr>
          <w:b/>
          <w:bCs/>
          <w:i/>
          <w:iCs/>
        </w:rPr>
        <w:t xml:space="preserve">BS </w:t>
      </w:r>
      <w:r w:rsidRPr="003E0E06">
        <w:rPr>
          <w:b/>
          <w:bCs/>
          <w:i/>
          <w:iCs/>
        </w:rPr>
        <w:t>classes</w:t>
      </w:r>
      <w:r>
        <w:rPr>
          <w:b/>
          <w:bCs/>
          <w:i/>
          <w:iCs/>
        </w:rPr>
        <w:t xml:space="preserve"> as BS Tx EVM requirement. </w:t>
      </w:r>
    </w:p>
    <w:p w14:paraId="61EEAE23" w14:textId="77777777" w:rsidR="004878C9" w:rsidRDefault="004878C9" w:rsidP="00DB1E50"/>
    <w:p w14:paraId="4FEB7888" w14:textId="6EDE6B24" w:rsidR="00AA7654" w:rsidRDefault="00AA7654" w:rsidP="00AA7654">
      <w:pPr>
        <w:pStyle w:val="Heading1"/>
      </w:pPr>
      <w:r>
        <w:lastRenderedPageBreak/>
        <w:t xml:space="preserve">4 </w:t>
      </w:r>
      <w:r>
        <w:tab/>
        <w:t>References</w:t>
      </w:r>
    </w:p>
    <w:p w14:paraId="197CAB7D" w14:textId="0D4A50A3" w:rsidR="00290FCD" w:rsidRPr="00EE7D08" w:rsidRDefault="00290FCD" w:rsidP="00290FCD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0"/>
        <w:textAlignment w:val="auto"/>
        <w:rPr>
          <w:lang w:val="en-US"/>
        </w:rPr>
      </w:pPr>
      <w:bookmarkStart w:id="6" w:name="_Ref67429389"/>
      <w:r w:rsidRPr="00EE7D08">
        <w:rPr>
          <w:lang w:val="en-US"/>
        </w:rPr>
        <w:t>RP-2</w:t>
      </w:r>
      <w:r w:rsidR="00376019" w:rsidRPr="00EE7D08">
        <w:rPr>
          <w:lang w:val="en-US"/>
        </w:rPr>
        <w:t>02886</w:t>
      </w:r>
      <w:r w:rsidR="00DE1B56" w:rsidRPr="00EE7D08">
        <w:rPr>
          <w:lang w:val="en-US"/>
        </w:rPr>
        <w:t>, “</w:t>
      </w:r>
      <w:bookmarkEnd w:id="6"/>
      <w:r w:rsidR="00376019" w:rsidRPr="00CE52E6">
        <w:rPr>
          <w:rFonts w:eastAsia="Batang"/>
          <w:bCs/>
          <w:lang w:eastAsia="zh-CN"/>
        </w:rPr>
        <w:t>Revised WID on Introduction of DL 1024QAM for NR FR1</w:t>
      </w:r>
      <w:r w:rsidR="00DE1B56" w:rsidRPr="00EE7D08">
        <w:rPr>
          <w:lang w:val="en-US"/>
        </w:rPr>
        <w:t>”</w:t>
      </w:r>
      <w:r w:rsidRPr="00EE7D08">
        <w:rPr>
          <w:lang w:val="en-US"/>
        </w:rPr>
        <w:t xml:space="preserve">, </w:t>
      </w:r>
      <w:r w:rsidR="00376019" w:rsidRPr="00EE7D08">
        <w:rPr>
          <w:lang w:val="en-US"/>
        </w:rPr>
        <w:t>Nokia</w:t>
      </w:r>
    </w:p>
    <w:bookmarkEnd w:id="4"/>
    <w:bookmarkEnd w:id="5"/>
    <w:p w14:paraId="7155DAB1" w14:textId="097A905D" w:rsidR="00D14BF4" w:rsidRPr="00CE52E6" w:rsidRDefault="00376019" w:rsidP="00D14BF4">
      <w:pPr>
        <w:pStyle w:val="ListParagraph"/>
        <w:numPr>
          <w:ilvl w:val="0"/>
          <w:numId w:val="10"/>
        </w:numPr>
      </w:pPr>
      <w:r w:rsidRPr="00EE7D08">
        <w:rPr>
          <w:lang w:val="en-US"/>
        </w:rPr>
        <w:t>R</w:t>
      </w:r>
      <w:r w:rsidR="00E62E6D" w:rsidRPr="00EE7D08">
        <w:rPr>
          <w:lang w:val="en-US"/>
        </w:rPr>
        <w:t>4</w:t>
      </w:r>
      <w:r w:rsidRPr="00EE7D08">
        <w:rPr>
          <w:lang w:val="en-US"/>
        </w:rPr>
        <w:t>-210</w:t>
      </w:r>
      <w:r w:rsidR="00D14BF4" w:rsidRPr="00EE7D08">
        <w:rPr>
          <w:lang w:val="en-US"/>
        </w:rPr>
        <w:t>8077</w:t>
      </w:r>
      <w:r w:rsidRPr="00EE7D08">
        <w:rPr>
          <w:lang w:val="en-US"/>
        </w:rPr>
        <w:t xml:space="preserve">, </w:t>
      </w:r>
      <w:r w:rsidRPr="00CE52E6">
        <w:rPr>
          <w:lang w:val="en-US"/>
        </w:rPr>
        <w:t>“</w:t>
      </w:r>
      <w:r w:rsidR="00D14BF4" w:rsidRPr="00CE52E6">
        <w:rPr>
          <w:bCs/>
        </w:rPr>
        <w:t>WF on Link level simulation assumptions”, CATT</w:t>
      </w:r>
    </w:p>
    <w:p w14:paraId="65C124A9" w14:textId="3B81A136" w:rsidR="00290FCD" w:rsidRDefault="00EE7D08" w:rsidP="00D14BF4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0"/>
        <w:textAlignment w:val="auto"/>
        <w:rPr>
          <w:lang w:val="en-US"/>
        </w:rPr>
      </w:pPr>
      <w:r w:rsidRPr="00EE7D08">
        <w:rPr>
          <w:lang w:val="en-US"/>
        </w:rPr>
        <w:t>R4-2110141, “1024QAM simulation assumptions and preliminary results”, Nokia, Nokia Shanghai Bell</w:t>
      </w:r>
    </w:p>
    <w:p w14:paraId="77125C19" w14:textId="28C3AE09" w:rsidR="00F67DDB" w:rsidRDefault="00F67DDB" w:rsidP="00D14BF4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0"/>
        <w:textAlignment w:val="auto"/>
        <w:rPr>
          <w:lang w:val="en-US"/>
        </w:rPr>
      </w:pPr>
      <w:r>
        <w:rPr>
          <w:lang w:val="en-US"/>
        </w:rPr>
        <w:t>R4-21</w:t>
      </w:r>
      <w:r w:rsidR="00296349">
        <w:rPr>
          <w:lang w:val="en-US"/>
        </w:rPr>
        <w:t xml:space="preserve">13487, “1024QAM simulation results”, </w:t>
      </w:r>
      <w:r w:rsidR="00296349" w:rsidRPr="00EE7D08">
        <w:rPr>
          <w:lang w:val="en-US"/>
        </w:rPr>
        <w:t>Nokia, Nokia Shanghai Bell</w:t>
      </w:r>
    </w:p>
    <w:p w14:paraId="75F85CE4" w14:textId="220EC212" w:rsidR="005E5751" w:rsidRDefault="005E5751" w:rsidP="00D14BF4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0"/>
        <w:textAlignment w:val="auto"/>
        <w:rPr>
          <w:lang w:val="en-US"/>
        </w:rPr>
      </w:pPr>
      <w:r>
        <w:rPr>
          <w:lang w:val="en-US"/>
        </w:rPr>
        <w:t xml:space="preserve">RP-211770, </w:t>
      </w:r>
      <w:r w:rsidRPr="005E5751">
        <w:rPr>
          <w:lang w:val="en-US"/>
        </w:rPr>
        <w:t>Status Report to TSG</w:t>
      </w:r>
      <w:r>
        <w:rPr>
          <w:lang w:val="en-US"/>
        </w:rPr>
        <w:t xml:space="preserve"> for NR DL1024QAM in FR1</w:t>
      </w:r>
    </w:p>
    <w:p w14:paraId="2B37F466" w14:textId="44B1A9A9" w:rsidR="0081771F" w:rsidRPr="00EE7D08" w:rsidRDefault="0081771F" w:rsidP="00D14BF4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0"/>
        <w:textAlignment w:val="auto"/>
        <w:rPr>
          <w:lang w:val="en-US"/>
        </w:rPr>
      </w:pPr>
      <w:r>
        <w:rPr>
          <w:lang w:val="en-US"/>
        </w:rPr>
        <w:t xml:space="preserve">R4-2115638, </w:t>
      </w:r>
      <w:r w:rsidRPr="0081771F">
        <w:rPr>
          <w:lang w:val="en-US"/>
        </w:rPr>
        <w:t>WF on 1024QAM requirements</w:t>
      </w:r>
      <w:r>
        <w:rPr>
          <w:lang w:val="en-US"/>
        </w:rPr>
        <w:t>,</w:t>
      </w:r>
      <w:r w:rsidR="003E0E06">
        <w:rPr>
          <w:lang w:val="en-US"/>
        </w:rPr>
        <w:t xml:space="preserve"> Ericsson</w:t>
      </w:r>
    </w:p>
    <w:sectPr w:rsidR="0081771F" w:rsidRPr="00EE7D08">
      <w:pgSz w:w="11907" w:h="16840" w:code="9"/>
      <w:pgMar w:top="1021" w:right="1021" w:bottom="1021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96C410A" w14:textId="77777777" w:rsidR="0044745D" w:rsidRDefault="0044745D">
      <w:pPr>
        <w:spacing w:after="0"/>
      </w:pPr>
      <w:r>
        <w:separator/>
      </w:r>
    </w:p>
  </w:endnote>
  <w:endnote w:type="continuationSeparator" w:id="0">
    <w:p w14:paraId="5D87FFAB" w14:textId="77777777" w:rsidR="0044745D" w:rsidRDefault="0044745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otype Sorts"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5714E08" w14:textId="77777777" w:rsidR="0044745D" w:rsidRDefault="0044745D">
      <w:pPr>
        <w:spacing w:after="0"/>
      </w:pPr>
      <w:r>
        <w:separator/>
      </w:r>
    </w:p>
  </w:footnote>
  <w:footnote w:type="continuationSeparator" w:id="0">
    <w:p w14:paraId="08E4CE05" w14:textId="77777777" w:rsidR="0044745D" w:rsidRDefault="0044745D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520D95"/>
    <w:multiLevelType w:val="hybridMultilevel"/>
    <w:tmpl w:val="73C49396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830668"/>
    <w:multiLevelType w:val="hybridMultilevel"/>
    <w:tmpl w:val="835C065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296B20"/>
    <w:multiLevelType w:val="hybridMultilevel"/>
    <w:tmpl w:val="D4FA07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917E92"/>
    <w:multiLevelType w:val="multilevel"/>
    <w:tmpl w:val="F7760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5" w15:restartNumberingAfterBreak="0">
    <w:nsid w:val="20AC1B14"/>
    <w:multiLevelType w:val="hybridMultilevel"/>
    <w:tmpl w:val="0E6E0064"/>
    <w:lvl w:ilvl="0" w:tplc="6E36A3D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98D3FD3"/>
    <w:multiLevelType w:val="hybridMultilevel"/>
    <w:tmpl w:val="9502F3D2"/>
    <w:lvl w:ilvl="0" w:tplc="73748A4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7765AA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C285E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166846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A629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BA047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94A28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79EEF5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A84069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692ADD"/>
    <w:multiLevelType w:val="hybridMultilevel"/>
    <w:tmpl w:val="097C591C"/>
    <w:lvl w:ilvl="0" w:tplc="0409000F">
      <w:start w:val="1"/>
      <w:numFmt w:val="decimal"/>
      <w:lvlText w:val="%1."/>
      <w:lvlJc w:val="left"/>
      <w:pPr>
        <w:ind w:left="1527" w:hanging="360"/>
      </w:pPr>
    </w:lvl>
    <w:lvl w:ilvl="1" w:tplc="04090019">
      <w:start w:val="1"/>
      <w:numFmt w:val="lowerLetter"/>
      <w:lvlText w:val="%2."/>
      <w:lvlJc w:val="left"/>
      <w:pPr>
        <w:ind w:left="2247" w:hanging="360"/>
      </w:pPr>
    </w:lvl>
    <w:lvl w:ilvl="2" w:tplc="0409001B">
      <w:start w:val="1"/>
      <w:numFmt w:val="lowerRoman"/>
      <w:lvlText w:val="%3."/>
      <w:lvlJc w:val="right"/>
      <w:pPr>
        <w:ind w:left="2967" w:hanging="180"/>
      </w:pPr>
    </w:lvl>
    <w:lvl w:ilvl="3" w:tplc="0409000F">
      <w:start w:val="1"/>
      <w:numFmt w:val="decimal"/>
      <w:lvlText w:val="%4."/>
      <w:lvlJc w:val="left"/>
      <w:pPr>
        <w:ind w:left="3687" w:hanging="360"/>
      </w:pPr>
    </w:lvl>
    <w:lvl w:ilvl="4" w:tplc="04090019">
      <w:start w:val="1"/>
      <w:numFmt w:val="lowerLetter"/>
      <w:lvlText w:val="%5."/>
      <w:lvlJc w:val="left"/>
      <w:pPr>
        <w:ind w:left="4407" w:hanging="360"/>
      </w:pPr>
    </w:lvl>
    <w:lvl w:ilvl="5" w:tplc="0409001B">
      <w:start w:val="1"/>
      <w:numFmt w:val="lowerRoman"/>
      <w:lvlText w:val="%6."/>
      <w:lvlJc w:val="right"/>
      <w:pPr>
        <w:ind w:left="5127" w:hanging="180"/>
      </w:pPr>
    </w:lvl>
    <w:lvl w:ilvl="6" w:tplc="0409000F">
      <w:start w:val="1"/>
      <w:numFmt w:val="decimal"/>
      <w:lvlText w:val="%7."/>
      <w:lvlJc w:val="left"/>
      <w:pPr>
        <w:ind w:left="5847" w:hanging="360"/>
      </w:pPr>
    </w:lvl>
    <w:lvl w:ilvl="7" w:tplc="04090019">
      <w:start w:val="1"/>
      <w:numFmt w:val="lowerLetter"/>
      <w:lvlText w:val="%8."/>
      <w:lvlJc w:val="left"/>
      <w:pPr>
        <w:ind w:left="6567" w:hanging="360"/>
      </w:pPr>
    </w:lvl>
    <w:lvl w:ilvl="8" w:tplc="0409001B">
      <w:start w:val="1"/>
      <w:numFmt w:val="lowerRoman"/>
      <w:lvlText w:val="%9."/>
      <w:lvlJc w:val="right"/>
      <w:pPr>
        <w:ind w:left="7287" w:hanging="180"/>
      </w:pPr>
    </w:lvl>
  </w:abstractNum>
  <w:abstractNum w:abstractNumId="8" w15:restartNumberingAfterBreak="0">
    <w:nsid w:val="37DA60E6"/>
    <w:multiLevelType w:val="multilevel"/>
    <w:tmpl w:val="52BA2F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38C52BDC"/>
    <w:multiLevelType w:val="hybridMultilevel"/>
    <w:tmpl w:val="048479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11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2" w15:restartNumberingAfterBreak="0">
    <w:nsid w:val="5871284E"/>
    <w:multiLevelType w:val="hybridMultilevel"/>
    <w:tmpl w:val="C054D3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4" w15:restartNumberingAfterBreak="0">
    <w:nsid w:val="702624C0"/>
    <w:multiLevelType w:val="hybridMultilevel"/>
    <w:tmpl w:val="33F0D8C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3"/>
  </w:num>
  <w:num w:numId="3">
    <w:abstractNumId w:val="11"/>
  </w:num>
  <w:num w:numId="4">
    <w:abstractNumId w:val="10"/>
  </w:num>
  <w:num w:numId="5">
    <w:abstractNumId w:val="4"/>
  </w:num>
  <w:num w:numId="6">
    <w:abstractNumId w:val="8"/>
  </w:num>
  <w:num w:numId="7">
    <w:abstractNumId w:val="3"/>
  </w:num>
  <w:num w:numId="8">
    <w:abstractNumId w:val="0"/>
  </w:num>
  <w:num w:numId="9">
    <w:abstractNumId w:val="1"/>
  </w:num>
  <w:num w:numId="10">
    <w:abstractNumId w:val="5"/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4"/>
  </w:num>
  <w:num w:numId="13">
    <w:abstractNumId w:val="2"/>
  </w:num>
  <w:num w:numId="14">
    <w:abstractNumId w:val="9"/>
  </w:num>
  <w:num w:numId="15">
    <w:abstractNumId w:val="1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ttachedTemplate r:id="rId1"/>
  <w:linkStyles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3939"/>
    <w:rsid w:val="00003D7B"/>
    <w:rsid w:val="00017F23"/>
    <w:rsid w:val="0002061C"/>
    <w:rsid w:val="00053EB4"/>
    <w:rsid w:val="00083D4C"/>
    <w:rsid w:val="00084202"/>
    <w:rsid w:val="00094FFA"/>
    <w:rsid w:val="00097E6A"/>
    <w:rsid w:val="000A3A69"/>
    <w:rsid w:val="000D64DA"/>
    <w:rsid w:val="000F6242"/>
    <w:rsid w:val="0010664F"/>
    <w:rsid w:val="00125E41"/>
    <w:rsid w:val="00130FC6"/>
    <w:rsid w:val="00145F43"/>
    <w:rsid w:val="001610E1"/>
    <w:rsid w:val="00173ABA"/>
    <w:rsid w:val="00184661"/>
    <w:rsid w:val="00185A66"/>
    <w:rsid w:val="00191E56"/>
    <w:rsid w:val="001C0474"/>
    <w:rsid w:val="001D0191"/>
    <w:rsid w:val="001E4A46"/>
    <w:rsid w:val="0021066F"/>
    <w:rsid w:val="002256B7"/>
    <w:rsid w:val="00245706"/>
    <w:rsid w:val="002642F1"/>
    <w:rsid w:val="00267C4B"/>
    <w:rsid w:val="00282820"/>
    <w:rsid w:val="00283DE9"/>
    <w:rsid w:val="00290FCD"/>
    <w:rsid w:val="00296349"/>
    <w:rsid w:val="002B7E83"/>
    <w:rsid w:val="002F1940"/>
    <w:rsid w:val="00322F82"/>
    <w:rsid w:val="00330EDF"/>
    <w:rsid w:val="00335D84"/>
    <w:rsid w:val="00335F01"/>
    <w:rsid w:val="00345878"/>
    <w:rsid w:val="0037077B"/>
    <w:rsid w:val="00371E8B"/>
    <w:rsid w:val="00376019"/>
    <w:rsid w:val="00383545"/>
    <w:rsid w:val="00391D5E"/>
    <w:rsid w:val="003943D5"/>
    <w:rsid w:val="003E0E06"/>
    <w:rsid w:val="003E1936"/>
    <w:rsid w:val="00404567"/>
    <w:rsid w:val="00433500"/>
    <w:rsid w:val="00433F71"/>
    <w:rsid w:val="00440D43"/>
    <w:rsid w:val="0044745D"/>
    <w:rsid w:val="0044749B"/>
    <w:rsid w:val="00467BED"/>
    <w:rsid w:val="00470A62"/>
    <w:rsid w:val="004866C4"/>
    <w:rsid w:val="004878C9"/>
    <w:rsid w:val="004976F8"/>
    <w:rsid w:val="004E3939"/>
    <w:rsid w:val="00516F11"/>
    <w:rsid w:val="005509BE"/>
    <w:rsid w:val="005577FD"/>
    <w:rsid w:val="00584DD2"/>
    <w:rsid w:val="00597755"/>
    <w:rsid w:val="005A63D4"/>
    <w:rsid w:val="005B22E2"/>
    <w:rsid w:val="005B5B24"/>
    <w:rsid w:val="005C1F2D"/>
    <w:rsid w:val="005E5751"/>
    <w:rsid w:val="005F5F41"/>
    <w:rsid w:val="00603206"/>
    <w:rsid w:val="006115FB"/>
    <w:rsid w:val="00615C61"/>
    <w:rsid w:val="006162E0"/>
    <w:rsid w:val="00660120"/>
    <w:rsid w:val="00673BA6"/>
    <w:rsid w:val="00687B49"/>
    <w:rsid w:val="00690824"/>
    <w:rsid w:val="00692082"/>
    <w:rsid w:val="006A1870"/>
    <w:rsid w:val="006A54D5"/>
    <w:rsid w:val="006B34A3"/>
    <w:rsid w:val="006E3629"/>
    <w:rsid w:val="006E765E"/>
    <w:rsid w:val="007054DB"/>
    <w:rsid w:val="007120E6"/>
    <w:rsid w:val="00714A87"/>
    <w:rsid w:val="00726438"/>
    <w:rsid w:val="00726F38"/>
    <w:rsid w:val="007303AF"/>
    <w:rsid w:val="007323B6"/>
    <w:rsid w:val="00737BF9"/>
    <w:rsid w:val="00760D8D"/>
    <w:rsid w:val="00763CC3"/>
    <w:rsid w:val="0077036C"/>
    <w:rsid w:val="00772612"/>
    <w:rsid w:val="00775EC5"/>
    <w:rsid w:val="007850E1"/>
    <w:rsid w:val="0078685C"/>
    <w:rsid w:val="007910A7"/>
    <w:rsid w:val="007A7019"/>
    <w:rsid w:val="007B2FB8"/>
    <w:rsid w:val="007E6F84"/>
    <w:rsid w:val="007F4F92"/>
    <w:rsid w:val="008154CC"/>
    <w:rsid w:val="0081771F"/>
    <w:rsid w:val="00821D70"/>
    <w:rsid w:val="0082207E"/>
    <w:rsid w:val="0083385F"/>
    <w:rsid w:val="008830CA"/>
    <w:rsid w:val="008A1851"/>
    <w:rsid w:val="008B397F"/>
    <w:rsid w:val="008D772F"/>
    <w:rsid w:val="008E4ECF"/>
    <w:rsid w:val="00914506"/>
    <w:rsid w:val="00951280"/>
    <w:rsid w:val="00952A28"/>
    <w:rsid w:val="00957F6C"/>
    <w:rsid w:val="00975356"/>
    <w:rsid w:val="00990F72"/>
    <w:rsid w:val="0099764C"/>
    <w:rsid w:val="009A175C"/>
    <w:rsid w:val="009A73CF"/>
    <w:rsid w:val="009C115F"/>
    <w:rsid w:val="009D1A1C"/>
    <w:rsid w:val="009E775A"/>
    <w:rsid w:val="009F047D"/>
    <w:rsid w:val="00A138D6"/>
    <w:rsid w:val="00A74629"/>
    <w:rsid w:val="00A91D71"/>
    <w:rsid w:val="00AA7654"/>
    <w:rsid w:val="00AC1C5A"/>
    <w:rsid w:val="00AC3593"/>
    <w:rsid w:val="00AC67A6"/>
    <w:rsid w:val="00AD76AA"/>
    <w:rsid w:val="00AD79A1"/>
    <w:rsid w:val="00B309A7"/>
    <w:rsid w:val="00B51583"/>
    <w:rsid w:val="00B54C96"/>
    <w:rsid w:val="00B56B9A"/>
    <w:rsid w:val="00B66A7B"/>
    <w:rsid w:val="00B83FC7"/>
    <w:rsid w:val="00B87E60"/>
    <w:rsid w:val="00B97333"/>
    <w:rsid w:val="00B97703"/>
    <w:rsid w:val="00BB1C59"/>
    <w:rsid w:val="00BC2B52"/>
    <w:rsid w:val="00C12CBA"/>
    <w:rsid w:val="00C507A6"/>
    <w:rsid w:val="00C5610E"/>
    <w:rsid w:val="00C62EBC"/>
    <w:rsid w:val="00CB71C4"/>
    <w:rsid w:val="00CC07B6"/>
    <w:rsid w:val="00CC4C20"/>
    <w:rsid w:val="00CD0013"/>
    <w:rsid w:val="00CD3A49"/>
    <w:rsid w:val="00CE52E6"/>
    <w:rsid w:val="00CF6087"/>
    <w:rsid w:val="00D14BF4"/>
    <w:rsid w:val="00D16CF2"/>
    <w:rsid w:val="00D27D6D"/>
    <w:rsid w:val="00D403B9"/>
    <w:rsid w:val="00D41E24"/>
    <w:rsid w:val="00D4385C"/>
    <w:rsid w:val="00D55F7A"/>
    <w:rsid w:val="00D9486C"/>
    <w:rsid w:val="00D953CB"/>
    <w:rsid w:val="00DA08B2"/>
    <w:rsid w:val="00DB1E50"/>
    <w:rsid w:val="00DB5F55"/>
    <w:rsid w:val="00DC5848"/>
    <w:rsid w:val="00DE1B56"/>
    <w:rsid w:val="00DF22A4"/>
    <w:rsid w:val="00DF68AB"/>
    <w:rsid w:val="00E117E5"/>
    <w:rsid w:val="00E162BD"/>
    <w:rsid w:val="00E326AA"/>
    <w:rsid w:val="00E46562"/>
    <w:rsid w:val="00E62E6D"/>
    <w:rsid w:val="00E93C3A"/>
    <w:rsid w:val="00EE2A47"/>
    <w:rsid w:val="00EE7D08"/>
    <w:rsid w:val="00F144C6"/>
    <w:rsid w:val="00F14ECC"/>
    <w:rsid w:val="00F17B25"/>
    <w:rsid w:val="00F255ED"/>
    <w:rsid w:val="00F35373"/>
    <w:rsid w:val="00F40395"/>
    <w:rsid w:val="00F41C10"/>
    <w:rsid w:val="00F42B43"/>
    <w:rsid w:val="00F45CAB"/>
    <w:rsid w:val="00F53259"/>
    <w:rsid w:val="00F6297A"/>
    <w:rsid w:val="00F67DDB"/>
    <w:rsid w:val="00F72ECA"/>
    <w:rsid w:val="00F74C53"/>
    <w:rsid w:val="00F93BB7"/>
    <w:rsid w:val="00F94048"/>
    <w:rsid w:val="00F96B44"/>
    <w:rsid w:val="00F979BA"/>
    <w:rsid w:val="00FA22CC"/>
    <w:rsid w:val="00FB0BBF"/>
    <w:rsid w:val="00FC7992"/>
    <w:rsid w:val="00FE482F"/>
    <w:rsid w:val="00FF44E5"/>
    <w:rsid w:val="0423B80C"/>
    <w:rsid w:val="08F7292F"/>
    <w:rsid w:val="0A49FD77"/>
    <w:rsid w:val="0C6CB7ED"/>
    <w:rsid w:val="0D003314"/>
    <w:rsid w:val="0FAF5B7A"/>
    <w:rsid w:val="10E912B7"/>
    <w:rsid w:val="112B31EF"/>
    <w:rsid w:val="1249089F"/>
    <w:rsid w:val="18458B69"/>
    <w:rsid w:val="1A26EA31"/>
    <w:rsid w:val="1BEB324C"/>
    <w:rsid w:val="1C24704B"/>
    <w:rsid w:val="1EA180FF"/>
    <w:rsid w:val="225EF0FF"/>
    <w:rsid w:val="28F3C93E"/>
    <w:rsid w:val="298BEB70"/>
    <w:rsid w:val="2B7BBD00"/>
    <w:rsid w:val="2C86B031"/>
    <w:rsid w:val="3249EBB0"/>
    <w:rsid w:val="33CA4E83"/>
    <w:rsid w:val="355A8FEC"/>
    <w:rsid w:val="36C4C7C5"/>
    <w:rsid w:val="3C1F9E69"/>
    <w:rsid w:val="3E01A772"/>
    <w:rsid w:val="40590D73"/>
    <w:rsid w:val="42C92B4F"/>
    <w:rsid w:val="43A9D692"/>
    <w:rsid w:val="503B51B0"/>
    <w:rsid w:val="592502F3"/>
    <w:rsid w:val="5953AA03"/>
    <w:rsid w:val="5C383B55"/>
    <w:rsid w:val="5DF1E1F6"/>
    <w:rsid w:val="663261F0"/>
    <w:rsid w:val="673AD910"/>
    <w:rsid w:val="67C7DC0E"/>
    <w:rsid w:val="67E9BB3F"/>
    <w:rsid w:val="69185E3E"/>
    <w:rsid w:val="6D131C15"/>
    <w:rsid w:val="6F17A1DD"/>
    <w:rsid w:val="728BA9F8"/>
    <w:rsid w:val="74B5A1AF"/>
    <w:rsid w:val="798912D2"/>
    <w:rsid w:val="7CDE30B8"/>
    <w:rsid w:val="7D1D782D"/>
    <w:rsid w:val="7DB47687"/>
    <w:rsid w:val="7E41B2D1"/>
    <w:rsid w:val="7EE413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35A1C42"/>
  <w15:chartTrackingRefBased/>
  <w15:docId w15:val="{0DFA2266-0754-4621-B02E-6B5D9E9029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1C5A"/>
    <w:pPr>
      <w:overflowPunct w:val="0"/>
      <w:autoSpaceDE w:val="0"/>
      <w:autoSpaceDN w:val="0"/>
      <w:adjustRightInd w:val="0"/>
      <w:spacing w:after="180"/>
      <w:textAlignment w:val="baseline"/>
    </w:pPr>
  </w:style>
  <w:style w:type="paragraph" w:styleId="Heading1">
    <w:name w:val="heading 1"/>
    <w:aliases w:val="H1,h1"/>
    <w:next w:val="Normal"/>
    <w:qFormat/>
    <w:rsid w:val="00CF608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</w:rPr>
  </w:style>
  <w:style w:type="paragraph" w:styleId="Heading2">
    <w:name w:val="heading 2"/>
    <w:aliases w:val="H2,h2,DO NOT USE_h2,h21,Head2A,2,UNDERRUBRIK 1-2"/>
    <w:basedOn w:val="Heading1"/>
    <w:next w:val="Normal"/>
    <w:qFormat/>
    <w:rsid w:val="00CF6087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,h3"/>
    <w:basedOn w:val="Heading2"/>
    <w:next w:val="Normal"/>
    <w:qFormat/>
    <w:rsid w:val="00CF6087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qFormat/>
    <w:rsid w:val="00CF6087"/>
    <w:pPr>
      <w:ind w:left="1418" w:hanging="1418"/>
      <w:outlineLvl w:val="3"/>
    </w:pPr>
    <w:rPr>
      <w:sz w:val="24"/>
    </w:rPr>
  </w:style>
  <w:style w:type="paragraph" w:styleId="Heading5">
    <w:name w:val="heading 5"/>
    <w:aliases w:val="h5"/>
    <w:basedOn w:val="Heading4"/>
    <w:next w:val="Normal"/>
    <w:qFormat/>
    <w:rsid w:val="00CF6087"/>
    <w:pPr>
      <w:ind w:left="1701" w:hanging="1701"/>
      <w:outlineLvl w:val="4"/>
    </w:pPr>
    <w:rPr>
      <w:sz w:val="22"/>
    </w:rPr>
  </w:style>
  <w:style w:type="paragraph" w:styleId="Heading6">
    <w:name w:val="heading 6"/>
    <w:aliases w:val="h6"/>
    <w:basedOn w:val="H6"/>
    <w:next w:val="Normal"/>
    <w:qFormat/>
    <w:rsid w:val="00CF6087"/>
    <w:pPr>
      <w:outlineLvl w:val="5"/>
    </w:pPr>
  </w:style>
  <w:style w:type="paragraph" w:styleId="Heading7">
    <w:name w:val="heading 7"/>
    <w:basedOn w:val="H6"/>
    <w:next w:val="Normal"/>
    <w:qFormat/>
    <w:rsid w:val="00CF6087"/>
    <w:pPr>
      <w:outlineLvl w:val="6"/>
    </w:pPr>
  </w:style>
  <w:style w:type="paragraph" w:styleId="Heading8">
    <w:name w:val="heading 8"/>
    <w:basedOn w:val="Heading1"/>
    <w:next w:val="Normal"/>
    <w:qFormat/>
    <w:rsid w:val="00CF6087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CF6087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link w:val="HeaderChar"/>
    <w:rsid w:val="00CF608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paragraph" w:styleId="Footer">
    <w:name w:val="footer"/>
    <w:basedOn w:val="Header"/>
    <w:semiHidden/>
    <w:rsid w:val="00CF6087"/>
    <w:pPr>
      <w:jc w:val="center"/>
    </w:pPr>
    <w:rPr>
      <w:i/>
    </w:rPr>
  </w:style>
  <w:style w:type="paragraph" w:styleId="CommentText">
    <w:name w:val="annotation text"/>
    <w:basedOn w:val="Normal"/>
    <w:link w:val="CommentTextChar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  <w:semiHidden/>
  </w:style>
  <w:style w:type="paragraph" w:customStyle="1" w:styleId="B1">
    <w:name w:val="B1"/>
    <w:basedOn w:val="List"/>
    <w:rsid w:val="00CF6087"/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 w:eastAsia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character" w:styleId="CommentReference">
    <w:name w:val="annotation reference"/>
    <w:basedOn w:val="DefaultParagraphFont"/>
    <w:semiHidden/>
    <w:rPr>
      <w:sz w:val="16"/>
    </w:rPr>
  </w:style>
  <w:style w:type="paragraph" w:customStyle="1" w:styleId="DECISION">
    <w:name w:val="DECISION"/>
    <w:basedOn w:val="Normal"/>
    <w:pPr>
      <w:widowControl w:val="0"/>
      <w:numPr>
        <w:numId w:val="2"/>
      </w:numPr>
      <w:spacing w:before="120" w:after="120"/>
      <w:jc w:val="both"/>
    </w:pPr>
    <w:rPr>
      <w:rFonts w:ascii="Arial" w:hAnsi="Arial"/>
      <w:b/>
      <w:color w:val="0000FF"/>
      <w:u w:val="single"/>
      <w:lang w:eastAsia="en-US"/>
    </w:rPr>
  </w:style>
  <w:style w:type="paragraph" w:customStyle="1" w:styleId="ACTION">
    <w:name w:val="ACTION"/>
    <w:basedOn w:val="Normal"/>
    <w:pPr>
      <w:keepNext/>
      <w:keepLines/>
      <w:widowControl w:val="0"/>
      <w:numPr>
        <w:numId w:val="4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  <w:lang w:eastAsia="en-US"/>
    </w:rPr>
  </w:style>
  <w:style w:type="paragraph" w:customStyle="1" w:styleId="done">
    <w:name w:val="done"/>
    <w:basedOn w:val="ACTION"/>
    <w:pPr>
      <w:numPr>
        <w:numId w:val="3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5"/>
      </w:numPr>
      <w:tabs>
        <w:tab w:val="num" w:pos="1125"/>
      </w:tabs>
    </w:pPr>
    <w:rPr>
      <w:color w:val="FF0000"/>
    </w:rPr>
  </w:style>
  <w:style w:type="paragraph" w:styleId="BodyText">
    <w:name w:val="Body Text"/>
    <w:basedOn w:val="Normal"/>
    <w:semiHidden/>
    <w:rPr>
      <w:rFonts w:ascii="Arial" w:hAnsi="Arial" w:cs="Arial"/>
      <w:color w:val="FF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393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3939"/>
    <w:rPr>
      <w:rFonts w:ascii="Tahoma" w:hAnsi="Tahoma" w:cs="Tahoma"/>
      <w:sz w:val="16"/>
      <w:szCs w:val="16"/>
      <w:lang w:val="en-GB"/>
    </w:rPr>
  </w:style>
  <w:style w:type="character" w:customStyle="1" w:styleId="HeaderChar">
    <w:name w:val="Header Char"/>
    <w:basedOn w:val="DefaultParagraphFont"/>
    <w:link w:val="Header"/>
    <w:rsid w:val="004E3939"/>
    <w:rPr>
      <w:rFonts w:ascii="Arial" w:hAnsi="Arial"/>
      <w:b/>
      <w:noProof/>
      <w:sz w:val="18"/>
    </w:rPr>
  </w:style>
  <w:style w:type="paragraph" w:styleId="TOC8">
    <w:name w:val="toc 8"/>
    <w:basedOn w:val="TOC1"/>
    <w:semiHidden/>
    <w:rsid w:val="00CF6087"/>
    <w:pPr>
      <w:spacing w:before="180"/>
      <w:ind w:left="2693" w:hanging="2693"/>
    </w:pPr>
    <w:rPr>
      <w:b/>
    </w:rPr>
  </w:style>
  <w:style w:type="paragraph" w:styleId="TOC1">
    <w:name w:val="toc 1"/>
    <w:semiHidden/>
    <w:rsid w:val="00CF6087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</w:rPr>
  </w:style>
  <w:style w:type="paragraph" w:customStyle="1" w:styleId="ZT">
    <w:name w:val="ZT"/>
    <w:rsid w:val="00CF608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</w:rPr>
  </w:style>
  <w:style w:type="paragraph" w:styleId="TOC5">
    <w:name w:val="toc 5"/>
    <w:basedOn w:val="TOC4"/>
    <w:semiHidden/>
    <w:rsid w:val="00CF6087"/>
    <w:pPr>
      <w:ind w:left="1701" w:hanging="1701"/>
    </w:pPr>
  </w:style>
  <w:style w:type="paragraph" w:styleId="TOC4">
    <w:name w:val="toc 4"/>
    <w:basedOn w:val="TOC3"/>
    <w:semiHidden/>
    <w:rsid w:val="00CF6087"/>
    <w:pPr>
      <w:ind w:left="1418" w:hanging="1418"/>
    </w:pPr>
  </w:style>
  <w:style w:type="paragraph" w:styleId="TOC3">
    <w:name w:val="toc 3"/>
    <w:basedOn w:val="TOC2"/>
    <w:semiHidden/>
    <w:rsid w:val="00CF6087"/>
    <w:pPr>
      <w:ind w:left="1134" w:hanging="1134"/>
    </w:pPr>
  </w:style>
  <w:style w:type="paragraph" w:styleId="TOC2">
    <w:name w:val="toc 2"/>
    <w:basedOn w:val="TOC1"/>
    <w:semiHidden/>
    <w:rsid w:val="00CF6087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CF6087"/>
    <w:pPr>
      <w:ind w:left="284"/>
    </w:pPr>
  </w:style>
  <w:style w:type="paragraph" w:styleId="Index1">
    <w:name w:val="index 1"/>
    <w:basedOn w:val="Normal"/>
    <w:semiHidden/>
    <w:rsid w:val="00CF6087"/>
    <w:pPr>
      <w:keepLines/>
      <w:spacing w:after="0"/>
    </w:pPr>
  </w:style>
  <w:style w:type="paragraph" w:customStyle="1" w:styleId="ZH">
    <w:name w:val="ZH"/>
    <w:rsid w:val="00CF608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CF6087"/>
    <w:pPr>
      <w:outlineLvl w:val="9"/>
    </w:pPr>
  </w:style>
  <w:style w:type="paragraph" w:styleId="ListNumber2">
    <w:name w:val="List Number 2"/>
    <w:basedOn w:val="ListNumber"/>
    <w:semiHidden/>
    <w:rsid w:val="00CF6087"/>
    <w:pPr>
      <w:ind w:left="851"/>
    </w:pPr>
  </w:style>
  <w:style w:type="character" w:styleId="FootnoteReference">
    <w:name w:val="footnote reference"/>
    <w:basedOn w:val="DefaultParagraphFont"/>
    <w:semiHidden/>
    <w:rsid w:val="00CF6087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CF6087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basedOn w:val="DefaultParagraphFont"/>
    <w:link w:val="FootnoteText"/>
    <w:semiHidden/>
    <w:rsid w:val="004E3939"/>
    <w:rPr>
      <w:sz w:val="16"/>
    </w:rPr>
  </w:style>
  <w:style w:type="paragraph" w:customStyle="1" w:styleId="TAH">
    <w:name w:val="TAH"/>
    <w:basedOn w:val="TAC"/>
    <w:link w:val="TAHCar"/>
    <w:qFormat/>
    <w:rsid w:val="00CF6087"/>
    <w:rPr>
      <w:b/>
    </w:rPr>
  </w:style>
  <w:style w:type="paragraph" w:customStyle="1" w:styleId="TAC">
    <w:name w:val="TAC"/>
    <w:basedOn w:val="TAL"/>
    <w:link w:val="TACChar"/>
    <w:qFormat/>
    <w:rsid w:val="00CF6087"/>
    <w:pPr>
      <w:jc w:val="center"/>
    </w:pPr>
  </w:style>
  <w:style w:type="paragraph" w:customStyle="1" w:styleId="TF">
    <w:name w:val="TF"/>
    <w:basedOn w:val="TH"/>
    <w:rsid w:val="00CF6087"/>
    <w:pPr>
      <w:keepNext w:val="0"/>
      <w:spacing w:before="0" w:after="240"/>
    </w:pPr>
  </w:style>
  <w:style w:type="paragraph" w:customStyle="1" w:styleId="NO">
    <w:name w:val="NO"/>
    <w:basedOn w:val="Normal"/>
    <w:rsid w:val="00CF6087"/>
    <w:pPr>
      <w:keepLines/>
      <w:ind w:left="1135" w:hanging="851"/>
    </w:pPr>
  </w:style>
  <w:style w:type="paragraph" w:styleId="TOC9">
    <w:name w:val="toc 9"/>
    <w:basedOn w:val="TOC8"/>
    <w:semiHidden/>
    <w:rsid w:val="00CF6087"/>
    <w:pPr>
      <w:ind w:left="1418" w:hanging="1418"/>
    </w:pPr>
  </w:style>
  <w:style w:type="paragraph" w:customStyle="1" w:styleId="EX">
    <w:name w:val="EX"/>
    <w:basedOn w:val="Normal"/>
    <w:rsid w:val="00CF6087"/>
    <w:pPr>
      <w:keepLines/>
      <w:ind w:left="1702" w:hanging="1418"/>
    </w:pPr>
  </w:style>
  <w:style w:type="paragraph" w:customStyle="1" w:styleId="FP">
    <w:name w:val="FP"/>
    <w:basedOn w:val="Normal"/>
    <w:rsid w:val="00CF6087"/>
    <w:pPr>
      <w:spacing w:after="0"/>
    </w:pPr>
  </w:style>
  <w:style w:type="paragraph" w:customStyle="1" w:styleId="LD">
    <w:name w:val="LD"/>
    <w:rsid w:val="00CF6087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CF6087"/>
    <w:pPr>
      <w:spacing w:after="0"/>
    </w:pPr>
  </w:style>
  <w:style w:type="paragraph" w:customStyle="1" w:styleId="EW">
    <w:name w:val="EW"/>
    <w:basedOn w:val="EX"/>
    <w:rsid w:val="00CF6087"/>
    <w:pPr>
      <w:spacing w:after="0"/>
    </w:pPr>
  </w:style>
  <w:style w:type="paragraph" w:styleId="TOC6">
    <w:name w:val="toc 6"/>
    <w:basedOn w:val="TOC5"/>
    <w:next w:val="Normal"/>
    <w:semiHidden/>
    <w:rsid w:val="00CF6087"/>
    <w:pPr>
      <w:ind w:left="1985" w:hanging="1985"/>
    </w:pPr>
  </w:style>
  <w:style w:type="paragraph" w:styleId="TOC7">
    <w:name w:val="toc 7"/>
    <w:basedOn w:val="TOC6"/>
    <w:next w:val="Normal"/>
    <w:semiHidden/>
    <w:rsid w:val="00CF6087"/>
    <w:pPr>
      <w:ind w:left="2268" w:hanging="2268"/>
    </w:pPr>
  </w:style>
  <w:style w:type="paragraph" w:styleId="ListBullet2">
    <w:name w:val="List Bullet 2"/>
    <w:basedOn w:val="ListBullet"/>
    <w:semiHidden/>
    <w:rsid w:val="00CF6087"/>
    <w:pPr>
      <w:ind w:left="851"/>
    </w:pPr>
  </w:style>
  <w:style w:type="paragraph" w:styleId="ListBullet3">
    <w:name w:val="List Bullet 3"/>
    <w:basedOn w:val="ListBullet2"/>
    <w:semiHidden/>
    <w:rsid w:val="00CF6087"/>
    <w:pPr>
      <w:ind w:left="1135"/>
    </w:pPr>
  </w:style>
  <w:style w:type="paragraph" w:styleId="ListNumber">
    <w:name w:val="List Number"/>
    <w:basedOn w:val="List"/>
    <w:semiHidden/>
    <w:rsid w:val="00CF6087"/>
  </w:style>
  <w:style w:type="paragraph" w:customStyle="1" w:styleId="EQ">
    <w:name w:val="EQ"/>
    <w:basedOn w:val="Normal"/>
    <w:next w:val="Normal"/>
    <w:rsid w:val="00CF6087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CF6087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CF6087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CF6087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CF6087"/>
    <w:pPr>
      <w:jc w:val="right"/>
    </w:pPr>
  </w:style>
  <w:style w:type="paragraph" w:customStyle="1" w:styleId="H6">
    <w:name w:val="H6"/>
    <w:basedOn w:val="Heading5"/>
    <w:next w:val="Normal"/>
    <w:rsid w:val="00CF6087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CF6087"/>
    <w:pPr>
      <w:ind w:left="851" w:hanging="851"/>
    </w:pPr>
  </w:style>
  <w:style w:type="paragraph" w:customStyle="1" w:styleId="TAL">
    <w:name w:val="TAL"/>
    <w:basedOn w:val="Normal"/>
    <w:rsid w:val="00CF6087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CF608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CF608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CF608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CF608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CF6087"/>
    <w:pPr>
      <w:framePr w:wrap="notBeside" w:y="16161"/>
    </w:pPr>
  </w:style>
  <w:style w:type="character" w:customStyle="1" w:styleId="ZGSM">
    <w:name w:val="ZGSM"/>
    <w:rsid w:val="00CF6087"/>
  </w:style>
  <w:style w:type="paragraph" w:styleId="List2">
    <w:name w:val="List 2"/>
    <w:basedOn w:val="List"/>
    <w:semiHidden/>
    <w:rsid w:val="00CF6087"/>
    <w:pPr>
      <w:ind w:left="851"/>
    </w:pPr>
  </w:style>
  <w:style w:type="paragraph" w:customStyle="1" w:styleId="ZG">
    <w:name w:val="ZG"/>
    <w:rsid w:val="00CF608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CF6087"/>
    <w:pPr>
      <w:ind w:left="1135"/>
    </w:pPr>
  </w:style>
  <w:style w:type="paragraph" w:styleId="List4">
    <w:name w:val="List 4"/>
    <w:basedOn w:val="List3"/>
    <w:semiHidden/>
    <w:rsid w:val="00CF6087"/>
    <w:pPr>
      <w:ind w:left="1418"/>
    </w:pPr>
  </w:style>
  <w:style w:type="paragraph" w:styleId="List5">
    <w:name w:val="List 5"/>
    <w:basedOn w:val="List4"/>
    <w:semiHidden/>
    <w:rsid w:val="00CF6087"/>
    <w:pPr>
      <w:ind w:left="1702"/>
    </w:pPr>
  </w:style>
  <w:style w:type="paragraph" w:customStyle="1" w:styleId="EditorsNote">
    <w:name w:val="Editor's Note"/>
    <w:basedOn w:val="NO"/>
    <w:rsid w:val="00CF6087"/>
    <w:rPr>
      <w:color w:val="FF0000"/>
    </w:rPr>
  </w:style>
  <w:style w:type="paragraph" w:styleId="List">
    <w:name w:val="List"/>
    <w:basedOn w:val="Normal"/>
    <w:semiHidden/>
    <w:rsid w:val="00CF6087"/>
    <w:pPr>
      <w:ind w:left="568" w:hanging="284"/>
    </w:pPr>
  </w:style>
  <w:style w:type="paragraph" w:styleId="ListBullet">
    <w:name w:val="List Bullet"/>
    <w:basedOn w:val="List"/>
    <w:semiHidden/>
    <w:rsid w:val="00CF6087"/>
  </w:style>
  <w:style w:type="paragraph" w:styleId="ListBullet4">
    <w:name w:val="List Bullet 4"/>
    <w:basedOn w:val="ListBullet3"/>
    <w:semiHidden/>
    <w:rsid w:val="00CF6087"/>
    <w:pPr>
      <w:ind w:left="1418"/>
    </w:pPr>
  </w:style>
  <w:style w:type="paragraph" w:styleId="ListBullet5">
    <w:name w:val="List Bullet 5"/>
    <w:basedOn w:val="ListBullet4"/>
    <w:semiHidden/>
    <w:rsid w:val="00CF6087"/>
    <w:pPr>
      <w:ind w:left="1702"/>
    </w:pPr>
  </w:style>
  <w:style w:type="paragraph" w:customStyle="1" w:styleId="B2">
    <w:name w:val="B2"/>
    <w:basedOn w:val="List2"/>
    <w:rsid w:val="00CF6087"/>
  </w:style>
  <w:style w:type="paragraph" w:customStyle="1" w:styleId="B3">
    <w:name w:val="B3"/>
    <w:basedOn w:val="List3"/>
    <w:rsid w:val="00CF6087"/>
  </w:style>
  <w:style w:type="paragraph" w:customStyle="1" w:styleId="B4">
    <w:name w:val="B4"/>
    <w:basedOn w:val="List4"/>
    <w:rsid w:val="00CF6087"/>
  </w:style>
  <w:style w:type="paragraph" w:customStyle="1" w:styleId="B5">
    <w:name w:val="B5"/>
    <w:basedOn w:val="List5"/>
    <w:rsid w:val="00CF6087"/>
  </w:style>
  <w:style w:type="paragraph" w:customStyle="1" w:styleId="ZTD">
    <w:name w:val="ZTD"/>
    <w:basedOn w:val="ZB"/>
    <w:rsid w:val="00CF6087"/>
    <w:pPr>
      <w:framePr w:hRule="auto" w:wrap="notBeside" w:y="852"/>
    </w:pPr>
    <w:rPr>
      <w:i w:val="0"/>
      <w:sz w:val="40"/>
    </w:rPr>
  </w:style>
  <w:style w:type="character" w:styleId="Hyperlink">
    <w:name w:val="Hyperlink"/>
    <w:basedOn w:val="DefaultParagraphFont"/>
    <w:uiPriority w:val="99"/>
    <w:unhideWhenUsed/>
    <w:rsid w:val="00383545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F3537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fi-FI" w:eastAsia="fi-FI"/>
    </w:rPr>
  </w:style>
  <w:style w:type="character" w:customStyle="1" w:styleId="TACChar">
    <w:name w:val="TAC Char"/>
    <w:link w:val="TAC"/>
    <w:qFormat/>
    <w:rsid w:val="00DF68AB"/>
    <w:rPr>
      <w:rFonts w:ascii="Arial" w:hAnsi="Arial"/>
      <w:sz w:val="18"/>
    </w:rPr>
  </w:style>
  <w:style w:type="character" w:customStyle="1" w:styleId="THChar">
    <w:name w:val="TH Char"/>
    <w:link w:val="TH"/>
    <w:qFormat/>
    <w:rsid w:val="00DF68AB"/>
    <w:rPr>
      <w:rFonts w:ascii="Arial" w:hAnsi="Arial"/>
      <w:b/>
    </w:rPr>
  </w:style>
  <w:style w:type="character" w:customStyle="1" w:styleId="TAHCar">
    <w:name w:val="TAH Car"/>
    <w:link w:val="TAH"/>
    <w:qFormat/>
    <w:rsid w:val="00DF68AB"/>
    <w:rPr>
      <w:rFonts w:ascii="Arial" w:hAnsi="Arial"/>
      <w:b/>
      <w:sz w:val="18"/>
    </w:rPr>
  </w:style>
  <w:style w:type="paragraph" w:styleId="ListParagraph">
    <w:name w:val="List Paragraph"/>
    <w:aliases w:val="- Bullets,목록 단락,リスト段落,列出段落,?? ??,?????,????,Lista1,列出段落1,中等深浅网格 1 - 着色 21,¥¡¡¡¡ì¬º¥¹¥È¶ÎÂä,ÁÐ³ö¶ÎÂä,列表段落1,—ño’i—Ž,¥ê¥¹¥È¶ÎÂä,列表段落,1st level - Bullet List Paragraph,Lettre d'introduction,Paragrafo elenco,Normal bullet 2,Bullet list,목록단락"/>
    <w:basedOn w:val="Normal"/>
    <w:link w:val="ListParagraphChar"/>
    <w:uiPriority w:val="34"/>
    <w:qFormat/>
    <w:rsid w:val="00DA08B2"/>
    <w:pPr>
      <w:ind w:left="720"/>
      <w:contextualSpacing/>
    </w:p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¥¡¡¡¡ì¬º¥¹¥È¶ÎÂä Char,ÁÐ³ö¶ÎÂä Char,列表段落1 Char,—ño’i—Ž Char,¥ê¥¹¥È¶ÎÂä Char,列表段落 Char,Paragrafo elenco Char"/>
    <w:link w:val="ListParagraph"/>
    <w:uiPriority w:val="34"/>
    <w:qFormat/>
    <w:locked/>
    <w:rsid w:val="00290FCD"/>
  </w:style>
  <w:style w:type="character" w:customStyle="1" w:styleId="normaltextrun">
    <w:name w:val="normaltextrun"/>
    <w:basedOn w:val="DefaultParagraphFont"/>
    <w:rsid w:val="00DE1B56"/>
  </w:style>
  <w:style w:type="paragraph" w:customStyle="1" w:styleId="paragraph">
    <w:name w:val="paragraph"/>
    <w:basedOn w:val="Normal"/>
    <w:rsid w:val="00DE1B56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eop">
    <w:name w:val="eop"/>
    <w:basedOn w:val="DefaultParagraphFont"/>
    <w:rsid w:val="00DE1B56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482F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FE482F"/>
    <w:rPr>
      <w:rFonts w:ascii="Arial" w:hAnsi="Arial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E482F"/>
    <w:rPr>
      <w:rFonts w:ascii="Arial" w:hAnsi="Arial"/>
      <w:b/>
      <w:bCs/>
    </w:rPr>
  </w:style>
  <w:style w:type="table" w:styleId="TableGrid">
    <w:name w:val="Table Grid"/>
    <w:basedOn w:val="TableNormal"/>
    <w:uiPriority w:val="59"/>
    <w:rsid w:val="00CD3A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2950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768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86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890915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172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805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1472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5696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237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1323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1406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673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824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9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3105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0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6814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88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1155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258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12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0834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2701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648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6436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824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141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3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0009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904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0003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98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55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205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43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7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3734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845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326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7371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5921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7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426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7049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2416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718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324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7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0050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764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6580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9661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1234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522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6471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9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2735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3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0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0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2.png"/><Relationship Id="rId32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  <Information xmlns="3b34c8f0-1ef5-4d1e-bb66-517ce7fe7356" xsi:nil="true"/>
    <Associated_x0020_Task xmlns="3b34c8f0-1ef5-4d1e-bb66-517ce7fe7356"/>
    <_dlc_DocId xmlns="71c5aaf6-e6ce-465b-b873-5148d2a4c105">5AIRPNAIUNRU-1328258698-4192</_dlc_DocId>
    <_dlc_DocIdUrl xmlns="71c5aaf6-e6ce-465b-b873-5148d2a4c105">
      <Url>https://nokia.sharepoint.com/sites/c5g/5gradio/_layouts/15/DocIdRedir.aspx?ID=5AIRPNAIUNRU-1328258698-4192</Url>
      <Description>5AIRPNAIUNRU-1328258698-4192</Description>
    </_dlc_DocIdUrl>
  </documentManagement>
</p:properties>
</file>

<file path=customXml/item2.xml><?xml version="1.0" encoding="utf-8"?>
<?mso-contentType ?>
<SharedContentType xmlns="Microsoft.SharePoint.Taxonomy.ContentTypeSync" SourceId="34c87397-5fc1-491e-85e7-d6110dbe9cbd" ContentTypeId="0x0101" PreviousValue="false"/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5007003D3004E92B8EDD86D20E8CD" ma:contentTypeVersion="29" ma:contentTypeDescription="Create a new document." ma:contentTypeScope="" ma:versionID="9832116a38278d3212cd0c00ef512d66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0b6aed8e-0313-4d17-80ff-d0e5da4931c5" targetNamespace="http://schemas.microsoft.com/office/2006/metadata/properties" ma:root="true" ma:fieldsID="dfd6e8093643db0eface87a5eeff0d72" ns2:_="" ns3:_="" ns4:_="">
    <xsd:import namespace="71c5aaf6-e6ce-465b-b873-5148d2a4c105"/>
    <xsd:import namespace="3b34c8f0-1ef5-4d1e-bb66-517ce7fe7356"/>
    <xsd:import namespace="0b6aed8e-0313-4d17-80ff-d0e5da4931c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3:Associated_x0020_Task" minOccurs="0"/>
                <xsd:element ref="ns4:MediaServiceMetadata" minOccurs="0"/>
                <xsd:element ref="ns4:MediaServiceFastMetadata" minOccurs="0"/>
                <xsd:element ref="ns3:SharedWithUsers" minOccurs="0"/>
                <xsd:element ref="ns3:SharedWithDetails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3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aed8e-0313-4d17-80ff-d0e5da493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F2B9A751-9B6B-4615-929C-24E91304E62C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3b34c8f0-1ef5-4d1e-bb66-517ce7fe7356"/>
  </ds:schemaRefs>
</ds:datastoreItem>
</file>

<file path=customXml/itemProps2.xml><?xml version="1.0" encoding="utf-8"?>
<ds:datastoreItem xmlns:ds="http://schemas.openxmlformats.org/officeDocument/2006/customXml" ds:itemID="{B3067C56-80D2-415B-A011-F3AC310ABA80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3EADCFEB-B9D4-463A-A527-8CCC2C7A099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9291573-0372-4DD3-957F-77D28835ACD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0b6aed8e-0313-4d17-80ff-d0e5da4931c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A9718B02-E310-41B5-AFE7-91A8A807520C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18A82726-5987-472B-9178-4F299A854B16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</TotalTime>
  <Pages>7</Pages>
  <Words>753</Words>
  <Characters>4519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LS template for N3</vt:lpstr>
    </vt:vector>
  </TitlesOfParts>
  <Company>ETSI Sophia Antipolis</Company>
  <LinksUpToDate>false</LinksUpToDate>
  <CharactersWithSpaces>5262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LS template for N3</dc:title>
  <dc:subject/>
  <dc:creator>David Boswarthick</dc:creator>
  <cp:keywords/>
  <dc:description/>
  <cp:lastModifiedBy>Nokia - Bartlomiej Golebiowski</cp:lastModifiedBy>
  <cp:revision>6</cp:revision>
  <cp:lastPrinted>2002-04-23T07:10:00Z</cp:lastPrinted>
  <dcterms:created xsi:type="dcterms:W3CDTF">2021-10-20T16:31:00Z</dcterms:created>
  <dcterms:modified xsi:type="dcterms:W3CDTF">2021-10-22T13:18:00Z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0x01010000E5007003D3004E92B8EDD86D20E8CD</vt:lpwstr>
  </property>
  <property fmtid="{D5CDD505-2E9C-101B-9397-08002B2CF9AE}" pid="3" name="_dlc_DocIdItemGuid">
    <vt:lpwstr>c8ee4e05-db8f-472f-b1d9-deb1aad9b517</vt:lpwstr>
  </property>
</Properties>
</file>